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F7" w:rsidRDefault="001849F7" w:rsidP="001849F7">
      <w:pPr>
        <w:spacing w:line="660" w:lineRule="exact"/>
        <w:jc w:val="left"/>
        <w:rPr>
          <w:rFonts w:ascii="黑体" w:eastAsia="黑体" w:hAnsi="黑体" w:cs="黑体" w:hint="eastAsia"/>
          <w:szCs w:val="32"/>
        </w:rPr>
      </w:pPr>
      <w:r>
        <w:rPr>
          <w:rFonts w:ascii="黑体" w:eastAsia="黑体" w:hAnsi="黑体" w:cs="黑体" w:hint="eastAsia"/>
          <w:szCs w:val="32"/>
        </w:rPr>
        <w:t>附件1</w:t>
      </w:r>
      <w:r>
        <w:rPr>
          <w:rFonts w:ascii="黑体" w:eastAsia="黑体" w:hAnsi="黑体" w:cs="黑体"/>
          <w:szCs w:val="32"/>
        </w:rPr>
        <w:t>-</w:t>
      </w:r>
      <w:r>
        <w:rPr>
          <w:rFonts w:ascii="黑体" w:eastAsia="黑体" w:hAnsi="黑体" w:cs="黑体" w:hint="eastAsia"/>
          <w:szCs w:val="32"/>
        </w:rPr>
        <w:t>2</w:t>
      </w:r>
    </w:p>
    <w:p w:rsidR="001849F7" w:rsidRDefault="001849F7" w:rsidP="001849F7">
      <w:pPr>
        <w:spacing w:line="600" w:lineRule="exact"/>
        <w:jc w:val="center"/>
        <w:rPr>
          <w:rFonts w:ascii="Times New Roman" w:eastAsia="方正小标宋简体"/>
          <w:sz w:val="44"/>
          <w:szCs w:val="44"/>
        </w:rPr>
      </w:pPr>
    </w:p>
    <w:p w:rsidR="001849F7" w:rsidRDefault="001849F7" w:rsidP="001849F7">
      <w:pPr>
        <w:spacing w:line="600" w:lineRule="exact"/>
        <w:jc w:val="center"/>
        <w:rPr>
          <w:rFonts w:ascii="Times New Roman" w:eastAsia="方正小标宋简体"/>
          <w:sz w:val="44"/>
          <w:szCs w:val="44"/>
        </w:rPr>
      </w:pPr>
      <w:r>
        <w:rPr>
          <w:rFonts w:ascii="Times New Roman" w:eastAsia="方正小标宋简体"/>
          <w:sz w:val="44"/>
          <w:szCs w:val="44"/>
        </w:rPr>
        <w:t>国家知识产权公共服务网公共服务管理系统</w:t>
      </w:r>
    </w:p>
    <w:p w:rsidR="001849F7" w:rsidRDefault="001849F7" w:rsidP="001849F7">
      <w:pPr>
        <w:spacing w:line="600" w:lineRule="exact"/>
        <w:jc w:val="center"/>
        <w:rPr>
          <w:rFonts w:ascii="Times New Roman" w:eastAsia="方正小标宋简体"/>
          <w:sz w:val="44"/>
          <w:szCs w:val="44"/>
        </w:rPr>
      </w:pPr>
      <w:r>
        <w:rPr>
          <w:rFonts w:ascii="Times New Roman" w:eastAsia="方正小标宋简体"/>
          <w:sz w:val="44"/>
          <w:szCs w:val="44"/>
        </w:rPr>
        <w:t>使用说明</w:t>
      </w:r>
    </w:p>
    <w:p w:rsidR="001849F7" w:rsidRDefault="001849F7" w:rsidP="001849F7">
      <w:pPr>
        <w:spacing w:line="560" w:lineRule="exact"/>
        <w:ind w:firstLineChars="200" w:firstLine="640"/>
        <w:rPr>
          <w:rFonts w:ascii="Times New Roman" w:eastAsia="CESI仿宋-GB2312"/>
          <w:szCs w:val="32"/>
        </w:rPr>
      </w:pPr>
    </w:p>
    <w:p w:rsidR="001849F7" w:rsidRDefault="001849F7" w:rsidP="001849F7">
      <w:pPr>
        <w:widowControl/>
        <w:jc w:val="left"/>
        <w:rPr>
          <w:rFonts w:ascii="Times New Roman" w:eastAsia="CESI仿宋-GB2312"/>
          <w:szCs w:val="32"/>
        </w:rPr>
      </w:pPr>
      <w:r>
        <w:rPr>
          <w:rFonts w:ascii="Times New Roman" w:eastAsia="CESI仿宋-GB2312"/>
          <w:szCs w:val="32"/>
        </w:rPr>
        <w:t>国家知识产权公共服务网公共服务管理系统网址：</w:t>
      </w:r>
      <w:r>
        <w:rPr>
          <w:rFonts w:ascii="Times NewRoman" w:eastAsia="CESI仿宋-GB2312" w:hAnsi="Times NewRoman" w:cs="Times NewRoman"/>
          <w:szCs w:val="32"/>
          <w:lang w:bidi="ar"/>
        </w:rPr>
        <w:t>https://ggfw.cnipa.gov.cn/gl</w:t>
      </w:r>
      <w:r>
        <w:rPr>
          <w:rFonts w:ascii="Times New Roman" w:eastAsia="CESI仿宋-GB2312"/>
          <w:szCs w:val="32"/>
        </w:rPr>
        <w:t>。网上提交、审核</w:t>
      </w:r>
      <w:r>
        <w:rPr>
          <w:rFonts w:ascii="Times New Roman" w:eastAsia="CESI仿宋-GB2312"/>
          <w:szCs w:val="32"/>
        </w:rPr>
        <w:t>TISC</w:t>
      </w:r>
      <w:r>
        <w:rPr>
          <w:rFonts w:ascii="Times New Roman" w:eastAsia="CESI仿宋-GB2312"/>
          <w:szCs w:val="32"/>
        </w:rPr>
        <w:t>申报材料流程如下：</w:t>
      </w:r>
    </w:p>
    <w:p w:rsidR="001849F7" w:rsidRDefault="001849F7" w:rsidP="001849F7">
      <w:pPr>
        <w:numPr>
          <w:ilvl w:val="0"/>
          <w:numId w:val="1"/>
        </w:numPr>
        <w:spacing w:line="560" w:lineRule="exact"/>
        <w:ind w:firstLineChars="200" w:firstLine="640"/>
        <w:rPr>
          <w:rFonts w:ascii="Times New Roman" w:eastAsia="CESI仿宋-GB2312"/>
          <w:szCs w:val="32"/>
        </w:rPr>
      </w:pPr>
      <w:r>
        <w:rPr>
          <w:rFonts w:ascii="Times New Roman" w:eastAsia="CESI仿宋-GB2312"/>
          <w:szCs w:val="32"/>
        </w:rPr>
        <w:t>省级知识产权管理部门登录系统在相应功能模块为所在地申报第二期第一批</w:t>
      </w:r>
      <w:r>
        <w:rPr>
          <w:rFonts w:ascii="Times New Roman" w:eastAsia="CESI仿宋-GB2312"/>
          <w:szCs w:val="32"/>
        </w:rPr>
        <w:t>TISC</w:t>
      </w:r>
      <w:r>
        <w:rPr>
          <w:rFonts w:ascii="Times New Roman" w:eastAsia="CESI仿宋-GB2312"/>
          <w:szCs w:val="32"/>
        </w:rPr>
        <w:t>筹建机构的各单位创建登录账号。</w:t>
      </w:r>
    </w:p>
    <w:p w:rsidR="001849F7" w:rsidRDefault="001849F7" w:rsidP="001849F7">
      <w:pPr>
        <w:spacing w:line="560" w:lineRule="exact"/>
        <w:ind w:firstLineChars="200" w:firstLine="640"/>
        <w:rPr>
          <w:rFonts w:ascii="Times New Roman" w:eastAsia="CESI仿宋-GB2312"/>
          <w:szCs w:val="32"/>
        </w:rPr>
      </w:pPr>
      <w:r>
        <w:rPr>
          <w:rFonts w:ascii="Times New Roman" w:eastAsia="CESI仿宋-GB2312"/>
          <w:szCs w:val="32"/>
        </w:rPr>
        <w:t xml:space="preserve">2. </w:t>
      </w:r>
      <w:r>
        <w:rPr>
          <w:rFonts w:ascii="Times New Roman" w:eastAsia="CESI仿宋-GB2312"/>
          <w:szCs w:val="32"/>
        </w:rPr>
        <w:t>各单位按照通知附件</w:t>
      </w:r>
      <w:r>
        <w:rPr>
          <w:rFonts w:ascii="Times New Roman" w:eastAsia="CESI仿宋-GB2312"/>
          <w:szCs w:val="32"/>
        </w:rPr>
        <w:t>1</w:t>
      </w:r>
      <w:r>
        <w:rPr>
          <w:rFonts w:ascii="Times New Roman" w:eastAsia="CESI仿宋-GB2312"/>
          <w:szCs w:val="32"/>
        </w:rPr>
        <w:t>填写</w:t>
      </w:r>
      <w:r>
        <w:rPr>
          <w:rFonts w:ascii="Times New Roman" w:eastAsia="CESI仿宋-GB2312"/>
          <w:szCs w:val="32"/>
        </w:rPr>
        <w:t>word</w:t>
      </w:r>
      <w:r>
        <w:rPr>
          <w:rFonts w:ascii="Times New Roman" w:eastAsia="CESI仿宋-GB2312"/>
          <w:szCs w:val="32"/>
        </w:rPr>
        <w:t>版推荐表及相应的英文材料，盖章后扫描。并登录系统录入推荐表中各信息项，上传扫描版推荐表，提交完整申请。</w:t>
      </w:r>
    </w:p>
    <w:p w:rsidR="001849F7" w:rsidRDefault="001849F7" w:rsidP="001849F7">
      <w:pPr>
        <w:spacing w:line="560" w:lineRule="exact"/>
        <w:ind w:firstLineChars="200" w:firstLine="640"/>
        <w:rPr>
          <w:rFonts w:ascii="Times New Roman" w:eastAsia="CESI仿宋-GB2312"/>
          <w:spacing w:val="-6"/>
          <w:szCs w:val="32"/>
        </w:rPr>
      </w:pPr>
      <w:r>
        <w:rPr>
          <w:rFonts w:ascii="Times New Roman" w:eastAsia="CESI仿宋-GB2312"/>
          <w:szCs w:val="32"/>
        </w:rPr>
        <w:t xml:space="preserve">3. </w:t>
      </w:r>
      <w:r>
        <w:rPr>
          <w:rFonts w:ascii="Times New Roman" w:eastAsia="CESI仿宋-GB2312"/>
          <w:szCs w:val="32"/>
        </w:rPr>
        <w:t>地</w:t>
      </w:r>
      <w:r>
        <w:rPr>
          <w:rFonts w:ascii="Times New Roman" w:eastAsia="CESI仿宋-GB2312"/>
          <w:spacing w:val="-6"/>
          <w:szCs w:val="32"/>
        </w:rPr>
        <w:t>方知识产权管理部门</w:t>
      </w:r>
      <w:r>
        <w:rPr>
          <w:rFonts w:ascii="Times New Roman" w:eastAsia="CESI仿宋-GB2312"/>
          <w:szCs w:val="32"/>
        </w:rPr>
        <w:t>登录系统，对申请内容进行初步审核，下载各单位上传的扫描版申请表，盖章后再次扫描上传至系统</w:t>
      </w:r>
      <w:r>
        <w:rPr>
          <w:rFonts w:ascii="Times New Roman" w:eastAsia="CESI仿宋-GB2312"/>
          <w:spacing w:val="-6"/>
          <w:szCs w:val="32"/>
        </w:rPr>
        <w:t>。</w:t>
      </w:r>
    </w:p>
    <w:p w:rsidR="001849F7" w:rsidRDefault="001849F7" w:rsidP="001849F7">
      <w:pPr>
        <w:spacing w:line="560" w:lineRule="exact"/>
        <w:ind w:firstLineChars="200" w:firstLine="616"/>
        <w:rPr>
          <w:rFonts w:ascii="Times New Roman" w:eastAsia="CESI仿宋-GB2312"/>
          <w:szCs w:val="32"/>
        </w:rPr>
      </w:pPr>
      <w:r>
        <w:rPr>
          <w:rFonts w:ascii="Times New Roman" w:eastAsia="CESI仿宋-GB2312"/>
          <w:spacing w:val="-6"/>
          <w:szCs w:val="32"/>
        </w:rPr>
        <w:t>4</w:t>
      </w:r>
      <w:r>
        <w:rPr>
          <w:rFonts w:ascii="Times New Roman" w:eastAsia="CESI仿宋-GB2312"/>
          <w:szCs w:val="32"/>
        </w:rPr>
        <w:t>.</w:t>
      </w:r>
      <w:r>
        <w:rPr>
          <w:rFonts w:ascii="Times New Roman" w:eastAsia="CESI仿宋-GB2312" w:hint="eastAsia"/>
          <w:spacing w:val="-6"/>
          <w:szCs w:val="32"/>
        </w:rPr>
        <w:t xml:space="preserve"> </w:t>
      </w:r>
      <w:r>
        <w:rPr>
          <w:rFonts w:ascii="Times New Roman" w:eastAsia="CESI仿宋-GB2312"/>
          <w:spacing w:val="-6"/>
          <w:szCs w:val="32"/>
        </w:rPr>
        <w:t>材料填报和审核时间为</w:t>
      </w:r>
      <w:r>
        <w:rPr>
          <w:rFonts w:ascii="Times New Roman" w:eastAsia="CESI仿宋-GB2312"/>
          <w:spacing w:val="-6"/>
          <w:szCs w:val="32"/>
        </w:rPr>
        <w:t>2023</w:t>
      </w:r>
      <w:r>
        <w:rPr>
          <w:rFonts w:ascii="Times New Roman" w:eastAsia="CESI仿宋-GB2312"/>
          <w:spacing w:val="-6"/>
          <w:szCs w:val="32"/>
        </w:rPr>
        <w:t>年</w:t>
      </w:r>
      <w:r>
        <w:rPr>
          <w:rFonts w:ascii="Times New Roman" w:eastAsia="CESI仿宋-GB2312"/>
          <w:spacing w:val="-6"/>
          <w:szCs w:val="32"/>
        </w:rPr>
        <w:t>4</w:t>
      </w:r>
      <w:r>
        <w:rPr>
          <w:rFonts w:ascii="Times New Roman" w:eastAsia="CESI仿宋-GB2312"/>
          <w:spacing w:val="-6"/>
          <w:szCs w:val="32"/>
        </w:rPr>
        <w:t>月</w:t>
      </w:r>
      <w:r>
        <w:rPr>
          <w:rFonts w:ascii="Times New Roman" w:eastAsia="CESI仿宋-GB2312"/>
          <w:spacing w:val="-6"/>
          <w:szCs w:val="32"/>
        </w:rPr>
        <w:t>14</w:t>
      </w:r>
      <w:r>
        <w:rPr>
          <w:rFonts w:ascii="Times New Roman" w:eastAsia="CESI仿宋-GB2312"/>
          <w:spacing w:val="-6"/>
          <w:szCs w:val="32"/>
        </w:rPr>
        <w:t>日至</w:t>
      </w:r>
      <w:r>
        <w:rPr>
          <w:rFonts w:ascii="Times New Roman" w:eastAsia="CESI仿宋-GB2312"/>
          <w:spacing w:val="-6"/>
          <w:szCs w:val="32"/>
        </w:rPr>
        <w:t>5</w:t>
      </w:r>
      <w:r>
        <w:rPr>
          <w:rFonts w:ascii="Times New Roman" w:eastAsia="CESI仿宋-GB2312"/>
          <w:spacing w:val="-6"/>
          <w:szCs w:val="32"/>
        </w:rPr>
        <w:t>月</w:t>
      </w:r>
      <w:r>
        <w:rPr>
          <w:rFonts w:ascii="Times New Roman" w:eastAsia="CESI仿宋-GB2312"/>
          <w:spacing w:val="-6"/>
          <w:szCs w:val="32"/>
        </w:rPr>
        <w:t>10</w:t>
      </w:r>
      <w:r>
        <w:rPr>
          <w:rFonts w:ascii="Times New Roman" w:eastAsia="CESI仿宋-GB2312"/>
          <w:spacing w:val="-6"/>
          <w:szCs w:val="32"/>
        </w:rPr>
        <w:t>日。</w:t>
      </w:r>
    </w:p>
    <w:p w:rsidR="001849F7" w:rsidRDefault="001849F7" w:rsidP="001849F7">
      <w:pPr>
        <w:spacing w:line="560" w:lineRule="exact"/>
        <w:ind w:firstLineChars="200" w:firstLine="640"/>
        <w:rPr>
          <w:rFonts w:ascii="Times New Roman"/>
          <w:szCs w:val="32"/>
        </w:rPr>
      </w:pPr>
    </w:p>
    <w:p w:rsidR="00DD6251" w:rsidRPr="001849F7" w:rsidRDefault="00DD6251">
      <w:bookmarkStart w:id="0" w:name="_GoBack"/>
      <w:bookmarkEnd w:id="0"/>
    </w:p>
    <w:sectPr w:rsidR="00DD6251" w:rsidRPr="001849F7">
      <w:footerReference w:type="even" r:id="rId7"/>
      <w:footerReference w:type="default" r:id="rId8"/>
      <w:headerReference w:type="first" r:id="rId9"/>
      <w:pgSz w:w="11907" w:h="16840"/>
      <w:pgMar w:top="2155" w:right="1474" w:bottom="1985" w:left="1588" w:header="851" w:footer="1418" w:gutter="0"/>
      <w:cols w:space="720"/>
      <w:docGrid w:type="lines" w:linePitch="5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F7" w:rsidRDefault="001849F7" w:rsidP="001849F7">
      <w:r>
        <w:separator/>
      </w:r>
    </w:p>
  </w:endnote>
  <w:endnote w:type="continuationSeparator" w:id="0">
    <w:p w:rsidR="001849F7" w:rsidRDefault="001849F7" w:rsidP="0018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modern"/>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184F6CFA" w:usb2="00000012" w:usb3="00000000" w:csb0="00040001" w:csb1="00000000"/>
  </w:font>
  <w:font w:name="CESI仿宋-GB2312">
    <w:altName w:val="Microsoft YaHei UI"/>
    <w:charset w:val="86"/>
    <w:family w:val="auto"/>
    <w:pitch w:val="default"/>
    <w:sig w:usb0="00000000" w:usb1="084F6CF8" w:usb2="00000010" w:usb3="00000000" w:csb0="0004000F" w:csb1="00000000"/>
  </w:font>
  <w:font w:name="Times NewRoman">
    <w:altName w:val="宋体"/>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05" w:rsidRDefault="001849F7">
    <w:pPr>
      <w:pStyle w:val="a5"/>
      <w:framePr w:wrap="around" w:vAnchor="text" w:hAnchor="margin" w:xAlign="outside" w:y="1"/>
      <w:rPr>
        <w:rStyle w:val="a7"/>
      </w:rPr>
    </w:pPr>
    <w:r>
      <w:fldChar w:fldCharType="begin"/>
    </w:r>
    <w:r>
      <w:rPr>
        <w:rStyle w:val="a7"/>
      </w:rPr>
      <w:instrText xml:space="preserve">PAGE  </w:instrText>
    </w:r>
    <w:r>
      <w:fldChar w:fldCharType="end"/>
    </w:r>
  </w:p>
  <w:p w:rsidR="00244405" w:rsidRDefault="001849F7">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05" w:rsidRDefault="001849F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293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405" w:rsidRDefault="001849F7">
                          <w:pPr>
                            <w:pStyle w:val="a5"/>
                            <w:ind w:leftChars="100" w:left="320" w:rightChars="100" w:right="320"/>
                            <w:rPr>
                              <w:rFonts w:ascii="宋体" w:eastAsia="宋体" w:hAnsi="宋体"/>
                              <w:sz w:val="28"/>
                              <w:szCs w:val="28"/>
                            </w:rPr>
                          </w:pPr>
                          <w:r>
                            <w:rPr>
                              <w:rFonts w:eastAsia="宋体" w:hAnsi="宋体" w:hint="eastAsia"/>
                              <w:sz w:val="28"/>
                              <w:szCs w:val="28"/>
                              <w:lang w:val="zh-CN"/>
                            </w:rPr>
                            <w:t>—</w:t>
                          </w:r>
                          <w:r>
                            <w:rPr>
                              <w:rStyle w:val="a7"/>
                              <w:rFonts w:ascii="宋体" w:eastAsia="宋体" w:hAnsi="宋体" w:hint="eastAsia"/>
                              <w:sz w:val="28"/>
                              <w:szCs w:val="28"/>
                            </w:rPr>
                            <w:t xml:space="preserve"> </w:t>
                          </w: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noProof/>
                              <w:sz w:val="28"/>
                              <w:szCs w:val="28"/>
                            </w:rPr>
                            <w:t>1</w:t>
                          </w:r>
                          <w:r>
                            <w:rPr>
                              <w:rFonts w:ascii="宋体" w:eastAsia="宋体" w:hAnsi="宋体"/>
                              <w:sz w:val="28"/>
                              <w:szCs w:val="28"/>
                            </w:rPr>
                            <w:fldChar w:fldCharType="end"/>
                          </w:r>
                          <w:r>
                            <w:rPr>
                              <w:rStyle w:val="a7"/>
                              <w:rFonts w:ascii="宋体" w:eastAsia="宋体" w:hAnsi="宋体" w:hint="eastAsia"/>
                              <w:sz w:val="28"/>
                              <w:szCs w:val="28"/>
                            </w:rPr>
                            <w:t xml:space="preserve"> </w:t>
                          </w:r>
                          <w:r>
                            <w:rPr>
                              <w:rFonts w:eastAsia="宋体" w:hAnsi="宋体" w:hint="eastAsia"/>
                              <w:sz w:val="28"/>
                              <w:szCs w:val="28"/>
                              <w:lang w:val="zh-CN"/>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81.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niuAIAAKg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" filled="f" stroked="f">
              <v:textbox style="mso-fit-shape-to-text:t" inset="0,0,0,0">
                <w:txbxContent>
                  <w:p w:rsidR="00244405" w:rsidRDefault="001849F7">
                    <w:pPr>
                      <w:pStyle w:val="a5"/>
                      <w:ind w:leftChars="100" w:left="320" w:rightChars="100" w:right="320"/>
                      <w:rPr>
                        <w:rFonts w:ascii="宋体" w:eastAsia="宋体" w:hAnsi="宋体"/>
                        <w:sz w:val="28"/>
                        <w:szCs w:val="28"/>
                      </w:rPr>
                    </w:pPr>
                    <w:r>
                      <w:rPr>
                        <w:rFonts w:eastAsia="宋体" w:hAnsi="宋体" w:hint="eastAsia"/>
                        <w:sz w:val="28"/>
                        <w:szCs w:val="28"/>
                        <w:lang w:val="zh-CN"/>
                      </w:rPr>
                      <w:t>—</w:t>
                    </w:r>
                    <w:r>
                      <w:rPr>
                        <w:rStyle w:val="a7"/>
                        <w:rFonts w:ascii="宋体" w:eastAsia="宋体" w:hAnsi="宋体" w:hint="eastAsia"/>
                        <w:sz w:val="28"/>
                        <w:szCs w:val="28"/>
                      </w:rPr>
                      <w:t xml:space="preserve"> </w:t>
                    </w: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noProof/>
                        <w:sz w:val="28"/>
                        <w:szCs w:val="28"/>
                      </w:rPr>
                      <w:t>1</w:t>
                    </w:r>
                    <w:r>
                      <w:rPr>
                        <w:rFonts w:ascii="宋体" w:eastAsia="宋体" w:hAnsi="宋体"/>
                        <w:sz w:val="28"/>
                        <w:szCs w:val="28"/>
                      </w:rPr>
                      <w:fldChar w:fldCharType="end"/>
                    </w:r>
                    <w:r>
                      <w:rPr>
                        <w:rStyle w:val="a7"/>
                        <w:rFonts w:ascii="宋体" w:eastAsia="宋体" w:hAnsi="宋体" w:hint="eastAsia"/>
                        <w:sz w:val="28"/>
                        <w:szCs w:val="28"/>
                      </w:rPr>
                      <w:t xml:space="preserve"> </w:t>
                    </w:r>
                    <w:r>
                      <w:rPr>
                        <w:rFonts w:eastAsia="宋体" w:hAnsi="宋体" w:hint="eastAsia"/>
                        <w:sz w:val="28"/>
                        <w:szCs w:val="28"/>
                        <w:lang w:val="zh-CN"/>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F7" w:rsidRDefault="001849F7" w:rsidP="001849F7">
      <w:r>
        <w:separator/>
      </w:r>
    </w:p>
  </w:footnote>
  <w:footnote w:type="continuationSeparator" w:id="0">
    <w:p w:rsidR="001849F7" w:rsidRDefault="001849F7" w:rsidP="001849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05" w:rsidRDefault="001849F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36AC98"/>
    <w:multiLevelType w:val="singleLevel"/>
    <w:tmpl w:val="EF36AC9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1B"/>
    <w:rsid w:val="001849F7"/>
    <w:rsid w:val="00DC501B"/>
    <w:rsid w:val="00D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77FB65-CBBC-402E-8C64-123038C4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9F7"/>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849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49F7"/>
    <w:rPr>
      <w:sz w:val="18"/>
      <w:szCs w:val="18"/>
    </w:rPr>
  </w:style>
  <w:style w:type="paragraph" w:styleId="a5">
    <w:name w:val="footer"/>
    <w:basedOn w:val="a"/>
    <w:link w:val="a6"/>
    <w:unhideWhenUsed/>
    <w:rsid w:val="001849F7"/>
    <w:pPr>
      <w:tabs>
        <w:tab w:val="center" w:pos="4153"/>
        <w:tab w:val="right" w:pos="8306"/>
      </w:tabs>
      <w:snapToGrid w:val="0"/>
      <w:jc w:val="left"/>
    </w:pPr>
    <w:rPr>
      <w:sz w:val="18"/>
      <w:szCs w:val="18"/>
    </w:rPr>
  </w:style>
  <w:style w:type="character" w:customStyle="1" w:styleId="a6">
    <w:name w:val="页脚 字符"/>
    <w:basedOn w:val="a0"/>
    <w:link w:val="a5"/>
    <w:uiPriority w:val="99"/>
    <w:rsid w:val="001849F7"/>
    <w:rPr>
      <w:sz w:val="18"/>
      <w:szCs w:val="18"/>
    </w:rPr>
  </w:style>
  <w:style w:type="character" w:styleId="a7">
    <w:name w:val="page number"/>
    <w:rsid w:val="0018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Company>Microsoft</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2023-04-19T08:31:00Z</dcterms:created>
  <dcterms:modified xsi:type="dcterms:W3CDTF">2023-04-19T08:32:00Z</dcterms:modified>
</cp:coreProperties>
</file>