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textAlignment w:val="baseline"/>
        <w:rPr>
          <w:rFonts w:hint="eastAsia" w:ascii="Times New Roman" w:hAnsi="Times New Roman" w:eastAsia="方正小标宋_GBK"/>
          <w:sz w:val="44"/>
          <w:szCs w:val="44"/>
        </w:rPr>
      </w:pPr>
    </w:p>
    <w:p>
      <w:pPr>
        <w:spacing w:line="600" w:lineRule="exact"/>
        <w:textAlignment w:val="baseline"/>
        <w:rPr>
          <w:rFonts w:ascii="方正小标宋_GBK" w:eastAsia="方正小标宋_GBK"/>
          <w:sz w:val="44"/>
          <w:szCs w:val="44"/>
        </w:rPr>
      </w:pPr>
    </w:p>
    <w:p>
      <w:pPr>
        <w:keepNext w:val="0"/>
        <w:keepLines w:val="0"/>
        <w:pageBreakBefore w:val="0"/>
        <w:widowControl w:val="0"/>
        <w:kinsoku/>
        <w:wordWrap/>
        <w:overflowPunct/>
        <w:topLinePunct w:val="0"/>
        <w:autoSpaceDE/>
        <w:autoSpaceDN/>
        <w:bidi w:val="0"/>
        <w:adjustRightInd/>
        <w:snapToGrid w:val="0"/>
        <w:spacing w:line="576"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重庆市知识产权局 重庆市财政局</w:t>
      </w:r>
    </w:p>
    <w:p>
      <w:pPr>
        <w:keepNext w:val="0"/>
        <w:keepLines w:val="0"/>
        <w:pageBreakBefore w:val="0"/>
        <w:widowControl w:val="0"/>
        <w:kinsoku/>
        <w:wordWrap/>
        <w:overflowPunct/>
        <w:topLinePunct w:val="0"/>
        <w:autoSpaceDE/>
        <w:autoSpaceDN/>
        <w:bidi w:val="0"/>
        <w:adjustRightInd/>
        <w:snapToGrid w:val="0"/>
        <w:spacing w:line="576"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关于印发重庆市知识产权专项资金项目管理</w:t>
      </w:r>
    </w:p>
    <w:p>
      <w:pPr>
        <w:keepNext w:val="0"/>
        <w:keepLines w:val="0"/>
        <w:pageBreakBefore w:val="0"/>
        <w:widowControl w:val="0"/>
        <w:kinsoku/>
        <w:wordWrap/>
        <w:overflowPunct/>
        <w:topLinePunct w:val="0"/>
        <w:autoSpaceDE/>
        <w:autoSpaceDN/>
        <w:bidi w:val="0"/>
        <w:adjustRightInd/>
        <w:snapToGrid w:val="0"/>
        <w:spacing w:line="576" w:lineRule="exact"/>
        <w:jc w:val="center"/>
        <w:textAlignment w:val="auto"/>
        <w:rPr>
          <w:rFonts w:ascii="Times New Roman" w:hAnsi="Times New Roman" w:eastAsia="方正小标宋_GBK" w:cs="Times New Roman"/>
          <w:sz w:val="44"/>
          <w:szCs w:val="44"/>
        </w:rPr>
      </w:pPr>
      <w:r>
        <w:rPr>
          <w:rFonts w:hint="eastAsia" w:ascii="方正小标宋_GBK" w:hAnsi="方正小标宋_GBK" w:eastAsia="方正小标宋_GBK" w:cs="方正小标宋_GBK"/>
          <w:color w:val="auto"/>
          <w:sz w:val="44"/>
          <w:szCs w:val="44"/>
        </w:rPr>
        <w:t>办法的通知</w:t>
      </w:r>
    </w:p>
    <w:p>
      <w:pPr>
        <w:spacing w:line="600" w:lineRule="exact"/>
        <w:jc w:val="center"/>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渝知发〔202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rPr>
        <w:t>号</w:t>
      </w:r>
    </w:p>
    <w:p>
      <w:pPr>
        <w:spacing w:line="600" w:lineRule="exact"/>
        <w:jc w:val="center"/>
        <w:rPr>
          <w:rFonts w:ascii="Times New Roman" w:hAnsi="Times New Roman" w:eastAsia="方正仿宋_GBK" w:cs="Times New Roman"/>
          <w:sz w:val="32"/>
          <w:szCs w:val="32"/>
        </w:rPr>
      </w:pPr>
    </w:p>
    <w:p>
      <w:pPr>
        <w:keepNext w:val="0"/>
        <w:keepLines w:val="0"/>
        <w:pageBreakBefore w:val="0"/>
        <w:widowControl w:val="0"/>
        <w:shd w:val="clear" w:color="auto" w:fill="FFFFFF"/>
        <w:kinsoku/>
        <w:wordWrap/>
        <w:overflowPunct/>
        <w:topLinePunct w:val="0"/>
        <w:bidi w:val="0"/>
        <w:spacing w:before="0" w:beforeLines="0" w:beforeAutospacing="0" w:afterAutospacing="0" w:line="576" w:lineRule="exact"/>
        <w:jc w:val="left"/>
        <w:rPr>
          <w:rFonts w:hint="eastAsia" w:ascii="FangSong" w:hAnsi="FangSong" w:eastAsia="宋体" w:cs="Times New Roman"/>
          <w:kern w:val="0"/>
          <w:sz w:val="32"/>
          <w:szCs w:val="32"/>
          <w:lang w:val="en-US" w:eastAsia="zh-CN" w:bidi="ar-SA"/>
        </w:rPr>
      </w:pPr>
      <w:r>
        <w:rPr>
          <w:rFonts w:hint="eastAsia" w:ascii="方正仿宋_GBK" w:hAnsi="FangSong" w:eastAsia="方正仿宋_GBK" w:cs="Times New Roman"/>
          <w:kern w:val="0"/>
          <w:sz w:val="32"/>
          <w:szCs w:val="32"/>
          <w:lang w:val="en-US" w:eastAsia="zh-CN" w:bidi="ar-SA"/>
        </w:rPr>
        <w:t>各有关单位：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FangSong" w:eastAsia="方正仿宋_GBK" w:cs="Times New Roman"/>
          <w:kern w:val="0"/>
          <w:sz w:val="32"/>
          <w:szCs w:val="32"/>
          <w:lang w:val="en-US" w:eastAsia="zh-CN" w:bidi="ar-SA"/>
        </w:rPr>
        <w:t>为进一步规范和完善市级知识产权专项资金管理，根据《中华人民共和国预算法》和市级预算管理有关规定，结合我市实际，对《重庆市知识产权专项资金项目管理办法》进行了修订，现印发给你们，请遵照执行。</w:t>
      </w:r>
    </w:p>
    <w:p>
      <w:pPr>
        <w:pStyle w:val="2"/>
        <w:keepNext w:val="0"/>
        <w:keepLines w:val="0"/>
        <w:pageBreakBefore w:val="0"/>
        <w:widowControl w:val="0"/>
        <w:kinsoku/>
        <w:wordWrap/>
        <w:overflowPunct/>
        <w:topLinePunct w:val="0"/>
        <w:autoSpaceDE/>
        <w:autoSpaceDN/>
        <w:bidi w:val="0"/>
        <w:adjustRightInd/>
        <w:snapToGrid/>
        <w:spacing w:after="0" w:line="600" w:lineRule="exact"/>
      </w:pPr>
    </w:p>
    <w:p>
      <w:pPr>
        <w:keepNext w:val="0"/>
        <w:keepLines w:val="0"/>
        <w:pageBreakBefore w:val="0"/>
        <w:widowControl w:val="0"/>
        <w:shd w:val="clear" w:color="auto" w:fill="FFFFFF"/>
        <w:kinsoku/>
        <w:wordWrap/>
        <w:overflowPunct/>
        <w:topLinePunct w:val="0"/>
        <w:bidi w:val="0"/>
        <w:spacing w:before="0" w:beforeLines="0" w:beforeAutospacing="0" w:afterAutospacing="0" w:line="576" w:lineRule="exact"/>
        <w:ind w:right="640" w:firstLine="640" w:firstLineChars="200"/>
        <w:jc w:val="left"/>
        <w:rPr>
          <w:rFonts w:ascii="微软雅黑" w:hAnsi="微软雅黑" w:eastAsia="微软雅黑" w:cs="Times New Roman"/>
          <w:kern w:val="0"/>
          <w:sz w:val="32"/>
          <w:szCs w:val="32"/>
          <w:lang w:val="en-US" w:eastAsia="zh-CN" w:bidi="ar-SA"/>
        </w:rPr>
      </w:pPr>
      <w:r>
        <w:rPr>
          <w:rFonts w:hint="eastAsia" w:ascii="方正仿宋_GBK" w:hAnsi="FangSong" w:eastAsia="方正仿宋_GBK" w:cs="Times New Roman"/>
          <w:kern w:val="0"/>
          <w:sz w:val="32"/>
          <w:szCs w:val="32"/>
          <w:lang w:val="en-US" w:eastAsia="zh-CN" w:bidi="ar-SA"/>
        </w:rPr>
        <w:t xml:space="preserve">重庆市知识产权局                </w:t>
      </w:r>
      <w:r>
        <w:rPr>
          <w:rFonts w:ascii="方正仿宋_GBK" w:hAnsi="FangSong" w:eastAsia="方正仿宋_GBK" w:cs="Times New Roman"/>
          <w:kern w:val="0"/>
          <w:sz w:val="32"/>
          <w:szCs w:val="32"/>
          <w:lang w:val="en-US" w:eastAsia="zh-CN" w:bidi="ar-SA"/>
        </w:rPr>
        <w:t xml:space="preserve">  </w:t>
      </w:r>
      <w:r>
        <w:rPr>
          <w:rFonts w:hint="eastAsia" w:ascii="方正仿宋_GBK" w:hAnsi="FangSong" w:eastAsia="方正仿宋_GBK" w:cs="Times New Roman"/>
          <w:kern w:val="0"/>
          <w:sz w:val="32"/>
          <w:szCs w:val="32"/>
          <w:lang w:val="en-US" w:eastAsia="zh-CN" w:bidi="ar-SA"/>
        </w:rPr>
        <w:t>重庆市财政局</w:t>
      </w:r>
    </w:p>
    <w:p>
      <w:pPr>
        <w:keepNext w:val="0"/>
        <w:keepLines w:val="0"/>
        <w:pageBreakBefore w:val="0"/>
        <w:widowControl w:val="0"/>
        <w:kinsoku/>
        <w:wordWrap/>
        <w:overflowPunct/>
        <w:topLinePunct w:val="0"/>
        <w:autoSpaceDE/>
        <w:autoSpaceDN/>
        <w:bidi w:val="0"/>
        <w:adjustRightInd/>
        <w:snapToGrid/>
        <w:spacing w:line="600" w:lineRule="exact"/>
        <w:ind w:firstLine="6080" w:firstLineChars="1900"/>
        <w:rPr>
          <w:rFonts w:ascii="Times New Roman" w:hAnsi="Times New Roman" w:eastAsia="方正仿宋_GBK" w:cs="Times New Roman"/>
          <w:sz w:val="32"/>
          <w:szCs w:val="32"/>
        </w:rPr>
      </w:pPr>
      <w:r>
        <w:rPr>
          <w:rFonts w:ascii="Times New Roman" w:hAnsi="Times New Roman" w:eastAsia="宋体" w:cs="Times New Roman"/>
          <w:sz w:val="32"/>
          <w:szCs w:val="32"/>
        </w:rPr>
        <w:t>202</w:t>
      </w:r>
      <w:r>
        <w:rPr>
          <w:rFonts w:hint="eastAsia" w:ascii="Times New Roman" w:hAnsi="Times New Roman" w:eastAsia="宋体" w:cs="Times New Roman"/>
          <w:sz w:val="32"/>
          <w:szCs w:val="32"/>
          <w:lang w:val="en-US" w:eastAsia="zh-CN"/>
        </w:rPr>
        <w:t>5</w:t>
      </w:r>
      <w:r>
        <w:rPr>
          <w:rFonts w:hint="eastAsia" w:ascii="方正仿宋_GBK" w:hAnsi="FangSong" w:eastAsia="方正仿宋_GBK" w:cs="Times New Roman"/>
          <w:sz w:val="32"/>
          <w:szCs w:val="32"/>
        </w:rPr>
        <w:t>年</w:t>
      </w:r>
      <w:r>
        <w:rPr>
          <w:rFonts w:hint="eastAsia" w:ascii="Times New Roman" w:hAnsi="Times New Roman" w:eastAsia="宋体" w:cs="Times New Roman"/>
          <w:sz w:val="32"/>
          <w:szCs w:val="32"/>
          <w:lang w:val="en-US" w:eastAsia="zh-CN"/>
        </w:rPr>
        <w:t>1</w:t>
      </w:r>
      <w:r>
        <w:rPr>
          <w:rFonts w:hint="eastAsia" w:ascii="方正仿宋_GBK" w:hAnsi="FangSong" w:eastAsia="方正仿宋_GBK" w:cs="Times New Roman"/>
          <w:sz w:val="32"/>
          <w:szCs w:val="32"/>
        </w:rPr>
        <w:t>月</w:t>
      </w:r>
      <w:r>
        <w:rPr>
          <w:rFonts w:hint="eastAsia" w:ascii="Times New Roman" w:hAnsi="Times New Roman" w:eastAsia="宋体" w:cs="Times New Roman"/>
          <w:sz w:val="32"/>
          <w:szCs w:val="32"/>
          <w:lang w:val="en-US" w:eastAsia="zh-CN"/>
        </w:rPr>
        <w:t>9</w:t>
      </w:r>
      <w:r>
        <w:rPr>
          <w:rFonts w:hint="eastAsia" w:ascii="方正仿宋_GBK" w:hAnsi="FangSong" w:eastAsia="方正仿宋_GBK" w:cs="Times New Roman"/>
          <w:sz w:val="32"/>
          <w:szCs w:val="32"/>
        </w:rPr>
        <w:t>日</w:t>
      </w:r>
    </w:p>
    <w:p>
      <w:pPr>
        <w:keepNext w:val="0"/>
        <w:keepLines w:val="0"/>
        <w:pageBreakBefore w:val="0"/>
        <w:widowControl/>
        <w:kinsoku/>
        <w:wordWrap/>
        <w:overflowPunct/>
        <w:topLinePunct w:val="0"/>
        <w:autoSpaceDE/>
        <w:autoSpaceDN/>
        <w:bidi w:val="0"/>
        <w:adjustRightInd/>
        <w:spacing w:line="240" w:lineRule="auto"/>
        <w:rPr>
          <w:rFonts w:ascii="Times New Roman" w:hAnsi="Times New Roman" w:eastAsia="方正小标宋_GBK" w:cs="Times New Roman"/>
          <w:sz w:val="44"/>
          <w:szCs w:val="44"/>
        </w:rPr>
      </w:pPr>
    </w:p>
    <w:p>
      <w:pPr>
        <w:keepNext w:val="0"/>
        <w:keepLines w:val="0"/>
        <w:pageBreakBefore w:val="0"/>
        <w:widowControl/>
        <w:kinsoku/>
        <w:wordWrap/>
        <w:overflowPunct/>
        <w:topLinePunct w:val="0"/>
        <w:autoSpaceDE/>
        <w:autoSpaceDN/>
        <w:bidi w:val="0"/>
        <w:adjustRightInd/>
        <w:spacing w:line="240" w:lineRule="auto"/>
        <w:rPr>
          <w:rFonts w:ascii="Times New Roman" w:hAnsi="Times New Roman" w:eastAsia="方正小标宋_GBK" w:cs="Times New Roman"/>
          <w:sz w:val="44"/>
          <w:szCs w:val="44"/>
        </w:rPr>
      </w:pPr>
    </w:p>
    <w:p>
      <w:pPr>
        <w:keepNext w:val="0"/>
        <w:keepLines w:val="0"/>
        <w:pageBreakBefore w:val="0"/>
        <w:widowControl/>
        <w:kinsoku/>
        <w:wordWrap/>
        <w:overflowPunct/>
        <w:topLinePunct w:val="0"/>
        <w:autoSpaceDE/>
        <w:autoSpaceDN/>
        <w:bidi w:val="0"/>
        <w:adjustRightInd/>
        <w:spacing w:line="240" w:lineRule="auto"/>
        <w:rPr>
          <w:rFonts w:ascii="Times New Roman" w:hAnsi="Times New Roman" w:eastAsia="方正小标宋_GBK" w:cs="Times New Roman"/>
          <w:sz w:val="44"/>
          <w:szCs w:val="44"/>
        </w:rPr>
      </w:pPr>
    </w:p>
    <w:p>
      <w:pPr>
        <w:keepNext w:val="0"/>
        <w:keepLines w:val="0"/>
        <w:pageBreakBefore w:val="0"/>
        <w:widowControl/>
        <w:kinsoku/>
        <w:wordWrap/>
        <w:overflowPunct/>
        <w:topLinePunct w:val="0"/>
        <w:autoSpaceDE/>
        <w:autoSpaceDN/>
        <w:bidi w:val="0"/>
        <w:adjustRightInd/>
        <w:spacing w:line="240" w:lineRule="auto"/>
        <w:rPr>
          <w:rFonts w:ascii="Times New Roman" w:hAnsi="Times New Roman" w:eastAsia="方正小标宋_GBK" w:cs="Times New Roman"/>
          <w:sz w:val="44"/>
          <w:szCs w:val="44"/>
        </w:rPr>
      </w:pPr>
    </w:p>
    <w:p>
      <w:pPr>
        <w:keepNext w:val="0"/>
        <w:keepLines w:val="0"/>
        <w:pageBreakBefore w:val="0"/>
        <w:widowControl/>
        <w:kinsoku/>
        <w:wordWrap/>
        <w:overflowPunct/>
        <w:topLinePunct w:val="0"/>
        <w:autoSpaceDE/>
        <w:autoSpaceDN/>
        <w:bidi w:val="0"/>
        <w:adjustRightInd/>
        <w:spacing w:line="240" w:lineRule="auto"/>
        <w:rPr>
          <w:rFonts w:ascii="Times New Roman" w:hAnsi="Times New Roman" w:eastAsia="方正小标宋_GBK" w:cs="Times New Roman"/>
          <w:sz w:val="44"/>
          <w:szCs w:val="44"/>
        </w:rPr>
      </w:pPr>
    </w:p>
    <w:p>
      <w:pPr>
        <w:keepNext w:val="0"/>
        <w:keepLines w:val="0"/>
        <w:pageBreakBefore w:val="0"/>
        <w:widowControl/>
        <w:kinsoku/>
        <w:wordWrap/>
        <w:overflowPunct/>
        <w:topLinePunct w:val="0"/>
        <w:autoSpaceDE/>
        <w:autoSpaceDN/>
        <w:bidi w:val="0"/>
        <w:adjustRightInd/>
        <w:spacing w:line="240" w:lineRule="auto"/>
        <w:rPr>
          <w:rFonts w:ascii="Times New Roman" w:hAnsi="Times New Roman" w:eastAsia="方正小标宋_GBK" w:cs="Times New Roman"/>
          <w:sz w:val="44"/>
          <w:szCs w:val="44"/>
        </w:rPr>
      </w:pPr>
    </w:p>
    <w:p>
      <w:pPr>
        <w:keepNext w:val="0"/>
        <w:keepLines w:val="0"/>
        <w:pageBreakBefore w:val="0"/>
        <w:kinsoku/>
        <w:wordWrap/>
        <w:overflowPunct/>
        <w:topLinePunct w:val="0"/>
        <w:autoSpaceDE/>
        <w:autoSpaceDN/>
        <w:bidi w:val="0"/>
        <w:adjustRightInd/>
        <w:snapToGrid w:val="0"/>
        <w:spacing w:line="240" w:lineRule="auto"/>
        <w:jc w:val="both"/>
        <w:rPr>
          <w:rFonts w:ascii="方正小标宋_GBK" w:eastAsia="方正小标宋_GBK"/>
          <w:sz w:val="44"/>
          <w:szCs w:val="44"/>
        </w:rPr>
      </w:pPr>
    </w:p>
    <w:p>
      <w:pPr>
        <w:keepNext w:val="0"/>
        <w:keepLines w:val="0"/>
        <w:pageBreakBefore w:val="0"/>
        <w:kinsoku/>
        <w:wordWrap/>
        <w:overflowPunct/>
        <w:topLinePunct w:val="0"/>
        <w:autoSpaceDE/>
        <w:autoSpaceDN/>
        <w:bidi w:val="0"/>
        <w:adjustRightInd/>
        <w:snapToGrid w:val="0"/>
        <w:spacing w:line="240" w:lineRule="auto"/>
        <w:jc w:val="center"/>
        <w:rPr>
          <w:rFonts w:ascii="方正小标宋_GBK" w:eastAsia="方正小标宋_GBK"/>
          <w:sz w:val="44"/>
          <w:szCs w:val="44"/>
        </w:rPr>
      </w:pPr>
    </w:p>
    <w:p>
      <w:pPr>
        <w:keepNext w:val="0"/>
        <w:keepLines w:val="0"/>
        <w:pageBreakBefore w:val="0"/>
        <w:kinsoku/>
        <w:wordWrap/>
        <w:overflowPunct/>
        <w:topLinePunct w:val="0"/>
        <w:autoSpaceDE/>
        <w:autoSpaceDN/>
        <w:bidi w:val="0"/>
        <w:adjustRightInd/>
        <w:snapToGrid w:val="0"/>
        <w:spacing w:line="240" w:lineRule="auto"/>
        <w:jc w:val="center"/>
        <w:rPr>
          <w:rFonts w:ascii="方正小标宋_GBK" w:hAnsi="Calibri" w:eastAsia="方正小标宋_GBK"/>
          <w:sz w:val="44"/>
          <w:szCs w:val="44"/>
        </w:rPr>
      </w:pPr>
      <w:r>
        <w:rPr>
          <w:rFonts w:hint="eastAsia" w:ascii="方正小标宋_GBK" w:eastAsia="方正小标宋_GBK" w:cs="Times New Roman"/>
          <w:sz w:val="44"/>
          <w:szCs w:val="24"/>
        </w:rPr>
        <w:t>重庆市知识产权专项资金项目管理办法</w:t>
      </w:r>
    </w:p>
    <w:p>
      <w:pPr>
        <w:keepNext w:val="0"/>
        <w:keepLines w:val="0"/>
        <w:pageBreakBefore w:val="0"/>
        <w:widowControl w:val="0"/>
        <w:kinsoku/>
        <w:wordWrap/>
        <w:overflowPunct/>
        <w:topLinePunct w:val="0"/>
        <w:autoSpaceDE/>
        <w:autoSpaceDN/>
        <w:bidi w:val="0"/>
        <w:adjustRightInd/>
        <w:snapToGrid/>
        <w:spacing w:line="600" w:lineRule="exact"/>
        <w:jc w:val="center"/>
        <w:rPr>
          <w:rFonts w:ascii="方正黑体_GBK" w:hAnsi="Calibri" w:eastAsia="方正黑体_GBK"/>
          <w:sz w:val="32"/>
          <w:szCs w:val="32"/>
        </w:rPr>
      </w:pPr>
    </w:p>
    <w:p>
      <w:pPr>
        <w:keepNext w:val="0"/>
        <w:keepLines w:val="0"/>
        <w:pageBreakBefore w:val="0"/>
        <w:tabs>
          <w:tab w:val="center" w:pos="4507"/>
          <w:tab w:val="left" w:pos="6232"/>
        </w:tabs>
        <w:kinsoku/>
        <w:wordWrap/>
        <w:overflowPunct/>
        <w:topLinePunct w:val="0"/>
        <w:bidi w:val="0"/>
        <w:spacing w:line="576" w:lineRule="exact"/>
        <w:jc w:val="center"/>
        <w:rPr>
          <w:rFonts w:ascii="方正黑体_GBK" w:eastAsia="方正黑体_GBK" w:cs="Times New Roman"/>
          <w:sz w:val="32"/>
          <w:szCs w:val="24"/>
        </w:rPr>
      </w:pPr>
      <w:r>
        <w:rPr>
          <w:rFonts w:hint="eastAsia" w:ascii="方正黑体_GBK" w:eastAsia="方正黑体_GBK" w:cs="Times New Roman"/>
          <w:sz w:val="32"/>
          <w:szCs w:val="24"/>
        </w:rPr>
        <w:t>第一章  总则</w:t>
      </w:r>
    </w:p>
    <w:p>
      <w:pPr>
        <w:keepNext w:val="0"/>
        <w:keepLines w:val="0"/>
        <w:pageBreakBefore w:val="0"/>
        <w:kinsoku/>
        <w:wordWrap/>
        <w:overflowPunct/>
        <w:topLinePunct w:val="0"/>
        <w:bidi w:val="0"/>
        <w:spacing w:line="576" w:lineRule="exact"/>
        <w:rPr>
          <w:rFonts w:ascii="方正黑体_GBK" w:eastAsia="方正黑体_GBK" w:cs="Times New Roman"/>
          <w:sz w:val="32"/>
          <w:szCs w:val="24"/>
        </w:rPr>
      </w:pPr>
    </w:p>
    <w:p>
      <w:pPr>
        <w:keepNext w:val="0"/>
        <w:keepLines w:val="0"/>
        <w:pageBreakBefore w:val="0"/>
        <w:kinsoku/>
        <w:wordWrap/>
        <w:overflowPunct/>
        <w:topLinePunct w:val="0"/>
        <w:bidi w:val="0"/>
        <w:spacing w:line="576" w:lineRule="exact"/>
        <w:ind w:firstLine="645"/>
        <w:rPr>
          <w:rFonts w:ascii="方正仿宋_GBK" w:eastAsia="方正仿宋_GBK" w:cs="Times New Roman"/>
          <w:sz w:val="32"/>
          <w:szCs w:val="24"/>
        </w:rPr>
      </w:pPr>
      <w:r>
        <w:rPr>
          <w:rFonts w:hint="eastAsia" w:ascii="方正黑体_GBK" w:eastAsia="方正黑体_GBK" w:cs="Times New Roman"/>
          <w:sz w:val="32"/>
          <w:szCs w:val="24"/>
        </w:rPr>
        <w:t>第一条</w:t>
      </w:r>
      <w:r>
        <w:rPr>
          <w:rFonts w:hint="eastAsia" w:ascii="方正仿宋_GBK" w:eastAsia="方正仿宋_GBK" w:cs="Times New Roman"/>
          <w:sz w:val="32"/>
          <w:szCs w:val="24"/>
        </w:rPr>
        <w:t xml:space="preserve">  为加强和规范</w:t>
      </w:r>
      <w:r>
        <w:rPr>
          <w:rFonts w:ascii="方正仿宋_GBK" w:eastAsia="方正仿宋_GBK" w:cs="Times New Roman"/>
          <w:sz w:val="32"/>
          <w:szCs w:val="24"/>
        </w:rPr>
        <w:t>知识产权专项</w:t>
      </w:r>
      <w:r>
        <w:rPr>
          <w:rFonts w:hint="eastAsia" w:ascii="方正仿宋_GBK" w:eastAsia="方正仿宋_GBK" w:cs="Times New Roman"/>
          <w:sz w:val="32"/>
          <w:szCs w:val="24"/>
        </w:rPr>
        <w:t>资金</w:t>
      </w:r>
      <w:r>
        <w:rPr>
          <w:rFonts w:ascii="方正仿宋_GBK" w:eastAsia="方正仿宋_GBK" w:cs="Times New Roman"/>
          <w:sz w:val="32"/>
          <w:szCs w:val="24"/>
        </w:rPr>
        <w:t>的使用和管理，</w:t>
      </w:r>
      <w:r>
        <w:rPr>
          <w:rFonts w:hint="eastAsia" w:ascii="方正仿宋_GBK" w:eastAsia="方正仿宋_GBK" w:cs="Times New Roman"/>
          <w:sz w:val="32"/>
          <w:szCs w:val="24"/>
        </w:rPr>
        <w:t>进一步提高资金</w:t>
      </w:r>
      <w:r>
        <w:rPr>
          <w:rFonts w:ascii="方正仿宋_GBK" w:eastAsia="方正仿宋_GBK" w:cs="Times New Roman"/>
          <w:sz w:val="32"/>
          <w:szCs w:val="24"/>
        </w:rPr>
        <w:t>使用效益，根据</w:t>
      </w:r>
      <w:r>
        <w:rPr>
          <w:rFonts w:hint="eastAsia" w:ascii="方正仿宋_GBK" w:eastAsia="方正仿宋_GBK" w:cs="Times New Roman"/>
          <w:sz w:val="32"/>
          <w:szCs w:val="24"/>
        </w:rPr>
        <w:t>《中华人民共和国预算法》、《中共重庆市委 重庆市人民政府关于印发</w:t>
      </w:r>
      <w:r>
        <w:rPr>
          <w:rFonts w:hint="eastAsia" w:ascii="方正仿宋_GBK" w:hAnsi="方正仿宋_GBK" w:eastAsia="方正仿宋_GBK" w:cs="方正仿宋_GBK"/>
          <w:sz w:val="32"/>
          <w:szCs w:val="24"/>
        </w:rPr>
        <w:t>〈重庆市知识产权强市建设纲要〉的通知</w:t>
      </w:r>
      <w:r>
        <w:rPr>
          <w:rFonts w:hint="eastAsia" w:ascii="方正仿宋_GBK" w:eastAsia="方正仿宋_GBK" w:cs="Times New Roman"/>
          <w:sz w:val="32"/>
          <w:szCs w:val="24"/>
        </w:rPr>
        <w:t>》（渝委发</w:t>
      </w:r>
      <w:r>
        <w:rPr>
          <w:rFonts w:hint="eastAsia" w:ascii="方正隶书_GBK" w:hAnsi="方正隶书_GBK" w:eastAsia="方正隶书_GBK" w:cs="方正隶书_GBK"/>
          <w:sz w:val="32"/>
          <w:szCs w:val="24"/>
        </w:rPr>
        <w:t>〔</w:t>
      </w:r>
      <w:r>
        <w:rPr>
          <w:rFonts w:ascii="Times New Roman" w:hAnsi="Times New Roman" w:eastAsia="方正隶书_GBK" w:cs="Times New Roman"/>
          <w:sz w:val="32"/>
          <w:szCs w:val="24"/>
        </w:rPr>
        <w:t>202</w:t>
      </w:r>
      <w:r>
        <w:rPr>
          <w:rFonts w:hint="eastAsia" w:ascii="Times New Roman" w:hAnsi="Times New Roman" w:eastAsia="方正隶书_GBK" w:cs="Times New Roman"/>
          <w:sz w:val="32"/>
          <w:szCs w:val="24"/>
        </w:rPr>
        <w:t>2</w:t>
      </w:r>
      <w:r>
        <w:rPr>
          <w:rFonts w:hint="eastAsia" w:ascii="方正仿宋_GBK" w:hAnsi="方正仿宋_GBK" w:eastAsia="方正仿宋_GBK" w:cs="方正仿宋_GBK"/>
          <w:sz w:val="32"/>
          <w:szCs w:val="24"/>
        </w:rPr>
        <w:t>〕</w:t>
      </w:r>
      <w:r>
        <w:rPr>
          <w:rFonts w:hint="eastAsia" w:ascii="Times New Roman" w:hAnsi="Times New Roman" w:eastAsia="方正仿宋_GBK" w:cs="Times New Roman"/>
          <w:sz w:val="32"/>
          <w:szCs w:val="24"/>
        </w:rPr>
        <w:t>10</w:t>
      </w:r>
      <w:r>
        <w:rPr>
          <w:rFonts w:hint="eastAsia" w:ascii="方正仿宋_GBK" w:hAnsi="方正仿宋_GBK" w:eastAsia="方正仿宋_GBK" w:cs="方正仿宋_GBK"/>
          <w:sz w:val="32"/>
          <w:szCs w:val="24"/>
        </w:rPr>
        <w:t>号</w:t>
      </w:r>
      <w:r>
        <w:rPr>
          <w:rFonts w:hint="eastAsia" w:ascii="方正仿宋_GBK" w:eastAsia="方正仿宋_GBK" w:cs="Times New Roman"/>
          <w:sz w:val="32"/>
          <w:szCs w:val="24"/>
        </w:rPr>
        <w:t>）、《重庆市人民政府办公厅关于印发重庆市市级预算管理办法等</w:t>
      </w:r>
      <w:r>
        <w:rPr>
          <w:rFonts w:ascii="Times New Roman" w:hAnsi="Times New Roman" w:eastAsia="方正仿宋_GBK" w:cs="Times New Roman"/>
          <w:sz w:val="32"/>
          <w:szCs w:val="24"/>
        </w:rPr>
        <w:t>6</w:t>
      </w:r>
      <w:r>
        <w:rPr>
          <w:rFonts w:hint="eastAsia" w:ascii="方正仿宋_GBK" w:eastAsia="方正仿宋_GBK" w:cs="Times New Roman"/>
          <w:sz w:val="32"/>
          <w:szCs w:val="24"/>
        </w:rPr>
        <w:t>个办法的通知》（渝府办发</w:t>
      </w:r>
      <w:r>
        <w:rPr>
          <w:rFonts w:hint="eastAsia" w:ascii="方正隶书_GBK" w:hAnsi="方正隶书_GBK" w:eastAsia="方正隶书_GBK" w:cs="方正隶书_GBK"/>
          <w:sz w:val="32"/>
          <w:szCs w:val="24"/>
        </w:rPr>
        <w:t>〔</w:t>
      </w:r>
      <w:r>
        <w:rPr>
          <w:rFonts w:ascii="Times New Roman" w:hAnsi="Times New Roman" w:eastAsia="方正隶书_GBK" w:cs="Times New Roman"/>
          <w:sz w:val="32"/>
          <w:szCs w:val="24"/>
        </w:rPr>
        <w:t>2021</w:t>
      </w:r>
      <w:r>
        <w:rPr>
          <w:rFonts w:hint="eastAsia" w:ascii="方正仿宋_GBK" w:hAnsi="方正仿宋_GBK" w:eastAsia="方正仿宋_GBK" w:cs="方正仿宋_GBK"/>
          <w:sz w:val="32"/>
          <w:szCs w:val="24"/>
        </w:rPr>
        <w:t>〕</w:t>
      </w:r>
      <w:r>
        <w:rPr>
          <w:rFonts w:ascii="Times New Roman" w:hAnsi="Times New Roman" w:eastAsia="方正仿宋_GBK" w:cs="Times New Roman"/>
          <w:sz w:val="32"/>
          <w:szCs w:val="24"/>
        </w:rPr>
        <w:t>139</w:t>
      </w:r>
      <w:r>
        <w:rPr>
          <w:rFonts w:hint="eastAsia" w:ascii="方正仿宋_GBK" w:hAnsi="方正仿宋_GBK" w:eastAsia="方正仿宋_GBK" w:cs="方正仿宋_GBK"/>
          <w:sz w:val="32"/>
          <w:szCs w:val="24"/>
        </w:rPr>
        <w:t>号</w:t>
      </w:r>
      <w:r>
        <w:rPr>
          <w:rFonts w:hint="eastAsia" w:ascii="方正仿宋_GBK" w:eastAsia="方正仿宋_GBK" w:cs="Times New Roman"/>
          <w:sz w:val="32"/>
          <w:szCs w:val="24"/>
        </w:rPr>
        <w:t>）等有关规定</w:t>
      </w:r>
      <w:r>
        <w:rPr>
          <w:rFonts w:ascii="方正仿宋_GBK" w:eastAsia="方正仿宋_GBK" w:cs="Times New Roman"/>
          <w:sz w:val="32"/>
          <w:szCs w:val="24"/>
        </w:rPr>
        <w:t>，制定本办法。</w:t>
      </w:r>
    </w:p>
    <w:p>
      <w:pPr>
        <w:keepNext w:val="0"/>
        <w:keepLines w:val="0"/>
        <w:pageBreakBefore w:val="0"/>
        <w:kinsoku/>
        <w:wordWrap/>
        <w:overflowPunct/>
        <w:topLinePunct w:val="0"/>
        <w:bidi w:val="0"/>
        <w:spacing w:line="576" w:lineRule="exact"/>
        <w:ind w:firstLine="645"/>
        <w:rPr>
          <w:rFonts w:ascii="方正仿宋_GBK" w:eastAsia="方正仿宋_GBK" w:cs="Times New Roman"/>
          <w:sz w:val="32"/>
          <w:szCs w:val="24"/>
        </w:rPr>
      </w:pPr>
      <w:r>
        <w:rPr>
          <w:rFonts w:hint="eastAsia" w:ascii="方正黑体_GBK" w:eastAsia="方正黑体_GBK" w:cs="Times New Roman"/>
          <w:sz w:val="32"/>
          <w:szCs w:val="24"/>
        </w:rPr>
        <w:t>第二条</w:t>
      </w:r>
      <w:r>
        <w:rPr>
          <w:rFonts w:hint="eastAsia" w:ascii="方正仿宋_GBK" w:eastAsia="方正仿宋_GBK" w:cs="Times New Roman"/>
          <w:sz w:val="32"/>
          <w:szCs w:val="24"/>
        </w:rPr>
        <w:t xml:space="preserve">  本办法所称知识产权专项资金（以下简称“专项</w:t>
      </w:r>
      <w:r>
        <w:rPr>
          <w:rFonts w:ascii="方正仿宋_GBK" w:eastAsia="方正仿宋_GBK" w:cs="Times New Roman"/>
          <w:sz w:val="32"/>
          <w:szCs w:val="24"/>
        </w:rPr>
        <w:t>资金</w:t>
      </w:r>
      <w:r>
        <w:rPr>
          <w:rFonts w:hint="eastAsia" w:ascii="方正仿宋_GBK" w:eastAsia="方正仿宋_GBK" w:cs="Times New Roman"/>
          <w:sz w:val="32"/>
          <w:szCs w:val="24"/>
        </w:rPr>
        <w:t>”）是指由市级财政预算安排，专项</w:t>
      </w:r>
      <w:r>
        <w:rPr>
          <w:rFonts w:ascii="方正仿宋_GBK" w:eastAsia="方正仿宋_GBK" w:cs="Times New Roman"/>
          <w:sz w:val="32"/>
          <w:szCs w:val="24"/>
        </w:rPr>
        <w:t>用于</w:t>
      </w:r>
      <w:r>
        <w:rPr>
          <w:rFonts w:hint="eastAsia" w:ascii="方正仿宋_GBK" w:eastAsia="方正仿宋_GBK" w:cs="Times New Roman"/>
          <w:sz w:val="32"/>
          <w:szCs w:val="24"/>
        </w:rPr>
        <w:t>支持</w:t>
      </w:r>
      <w:r>
        <w:rPr>
          <w:rFonts w:ascii="方正仿宋_GBK" w:eastAsia="方正仿宋_GBK" w:cs="Times New Roman"/>
          <w:sz w:val="32"/>
          <w:szCs w:val="24"/>
        </w:rPr>
        <w:t>知识产权创造、</w:t>
      </w:r>
      <w:r>
        <w:rPr>
          <w:rFonts w:hint="eastAsia" w:ascii="方正仿宋_GBK" w:eastAsia="方正仿宋_GBK" w:cs="Times New Roman"/>
          <w:sz w:val="32"/>
          <w:szCs w:val="24"/>
        </w:rPr>
        <w:t>运用</w:t>
      </w:r>
      <w:r>
        <w:rPr>
          <w:rFonts w:ascii="方正仿宋_GBK" w:eastAsia="方正仿宋_GBK" w:cs="Times New Roman"/>
          <w:sz w:val="32"/>
          <w:szCs w:val="24"/>
        </w:rPr>
        <w:t>、保护</w:t>
      </w:r>
      <w:r>
        <w:rPr>
          <w:rFonts w:hint="eastAsia" w:ascii="方正仿宋_GBK" w:eastAsia="方正仿宋_GBK" w:cs="Times New Roman"/>
          <w:sz w:val="32"/>
          <w:szCs w:val="24"/>
        </w:rPr>
        <w:t>、管理和</w:t>
      </w:r>
      <w:r>
        <w:rPr>
          <w:rFonts w:ascii="方正仿宋_GBK" w:eastAsia="方正仿宋_GBK" w:cs="Times New Roman"/>
          <w:sz w:val="32"/>
          <w:szCs w:val="24"/>
        </w:rPr>
        <w:t>服务能力提升</w:t>
      </w:r>
      <w:r>
        <w:rPr>
          <w:rFonts w:hint="eastAsia" w:ascii="方正仿宋_GBK" w:eastAsia="方正仿宋_GBK" w:cs="Times New Roman"/>
          <w:sz w:val="32"/>
          <w:szCs w:val="24"/>
        </w:rPr>
        <w:t>等</w:t>
      </w:r>
      <w:r>
        <w:rPr>
          <w:rFonts w:ascii="方正仿宋_GBK" w:eastAsia="方正仿宋_GBK" w:cs="Times New Roman"/>
          <w:sz w:val="32"/>
          <w:szCs w:val="24"/>
        </w:rPr>
        <w:t>，</w:t>
      </w:r>
      <w:r>
        <w:rPr>
          <w:rFonts w:hint="eastAsia" w:ascii="方正仿宋_GBK" w:eastAsia="方正仿宋_GBK" w:cs="Times New Roman"/>
          <w:sz w:val="32"/>
          <w:szCs w:val="24"/>
        </w:rPr>
        <w:t>推进知识产权强市</w:t>
      </w:r>
      <w:r>
        <w:rPr>
          <w:rFonts w:ascii="方正仿宋_GBK" w:eastAsia="方正仿宋_GBK" w:cs="Times New Roman"/>
          <w:sz w:val="32"/>
          <w:szCs w:val="24"/>
        </w:rPr>
        <w:t>建设</w:t>
      </w:r>
      <w:r>
        <w:rPr>
          <w:rFonts w:hint="eastAsia" w:ascii="方正仿宋_GBK" w:eastAsia="方正仿宋_GBK" w:cs="Times New Roman"/>
          <w:sz w:val="32"/>
          <w:szCs w:val="24"/>
        </w:rPr>
        <w:t>的资金。</w:t>
      </w:r>
    </w:p>
    <w:p>
      <w:pPr>
        <w:keepNext w:val="0"/>
        <w:keepLines w:val="0"/>
        <w:pageBreakBefore w:val="0"/>
        <w:kinsoku/>
        <w:wordWrap/>
        <w:overflowPunct/>
        <w:topLinePunct w:val="0"/>
        <w:bidi w:val="0"/>
        <w:spacing w:line="576" w:lineRule="exact"/>
        <w:ind w:firstLine="645"/>
        <w:rPr>
          <w:rFonts w:ascii="方正仿宋_GBK" w:eastAsia="方正仿宋_GBK" w:cs="Times New Roman"/>
          <w:sz w:val="32"/>
          <w:szCs w:val="24"/>
        </w:rPr>
      </w:pPr>
      <w:r>
        <w:rPr>
          <w:rFonts w:hint="eastAsia" w:ascii="方正黑体_GBK" w:hAnsi="方正黑体_GBK" w:eastAsia="方正黑体_GBK" w:cs="方正黑体_GBK"/>
          <w:sz w:val="32"/>
          <w:szCs w:val="24"/>
        </w:rPr>
        <w:t>第三条</w:t>
      </w:r>
      <w:r>
        <w:rPr>
          <w:rFonts w:hint="eastAsia" w:ascii="方正仿宋_GBK" w:eastAsia="方正仿宋_GBK" w:cs="Times New Roman"/>
          <w:sz w:val="32"/>
          <w:szCs w:val="24"/>
        </w:rPr>
        <w:t xml:space="preserve">  本办法适用于专项资金项目的申报、审查、专家评审、资金拨付、项目管理等活动。</w:t>
      </w:r>
    </w:p>
    <w:p>
      <w:pPr>
        <w:keepNext w:val="0"/>
        <w:keepLines w:val="0"/>
        <w:pageBreakBefore w:val="0"/>
        <w:kinsoku/>
        <w:wordWrap/>
        <w:overflowPunct/>
        <w:topLinePunct w:val="0"/>
        <w:bidi w:val="0"/>
        <w:spacing w:line="576" w:lineRule="exact"/>
        <w:ind w:firstLine="645"/>
        <w:rPr>
          <w:rFonts w:ascii="方正仿宋_GBK" w:eastAsia="方正仿宋_GBK" w:cs="Times New Roman"/>
          <w:sz w:val="32"/>
          <w:szCs w:val="24"/>
        </w:rPr>
      </w:pPr>
      <w:r>
        <w:rPr>
          <w:rFonts w:hint="eastAsia" w:ascii="方正黑体_GBK" w:eastAsia="方正黑体_GBK" w:cs="Times New Roman"/>
          <w:sz w:val="32"/>
          <w:szCs w:val="24"/>
        </w:rPr>
        <w:t>第四条</w:t>
      </w:r>
      <w:r>
        <w:rPr>
          <w:rFonts w:hint="eastAsia" w:ascii="方正仿宋_GBK" w:eastAsia="方正仿宋_GBK" w:cs="Times New Roman"/>
          <w:sz w:val="32"/>
          <w:szCs w:val="24"/>
        </w:rPr>
        <w:t xml:space="preserve">  专项资金的管理和使用坚持依法依规、公平公正、公开透明、统筹规范、突出重点、加强监管、注重绩效的原则，实行“自愿申报、核查评审、社会公示、科学决策、绩效评价”的管理模式</w:t>
      </w:r>
      <w:r>
        <w:rPr>
          <w:rFonts w:ascii="方正仿宋_GBK" w:eastAsia="方正仿宋_GBK" w:cs="Times New Roman"/>
          <w:sz w:val="32"/>
          <w:szCs w:val="24"/>
        </w:rPr>
        <w:t>。</w:t>
      </w:r>
    </w:p>
    <w:p>
      <w:pPr>
        <w:keepNext w:val="0"/>
        <w:keepLines w:val="0"/>
        <w:pageBreakBefore w:val="0"/>
        <w:kinsoku/>
        <w:wordWrap/>
        <w:overflowPunct/>
        <w:topLinePunct w:val="0"/>
        <w:bidi w:val="0"/>
        <w:spacing w:line="576" w:lineRule="exact"/>
        <w:ind w:firstLine="640" w:firstLineChars="200"/>
        <w:rPr>
          <w:rFonts w:ascii="Times New Roman" w:hAnsi="Times New Roman" w:eastAsia="方正仿宋_GBK" w:cs="Times New Roman"/>
          <w:sz w:val="32"/>
          <w:szCs w:val="24"/>
        </w:rPr>
      </w:pPr>
      <w:r>
        <w:rPr>
          <w:rFonts w:ascii="Times New Roman" w:hAnsi="Times New Roman" w:eastAsia="方正黑体_GBK" w:cs="Times New Roman"/>
          <w:sz w:val="32"/>
          <w:szCs w:val="24"/>
        </w:rPr>
        <w:t>第</w:t>
      </w:r>
      <w:r>
        <w:rPr>
          <w:rFonts w:hint="eastAsia" w:ascii="Times New Roman" w:hAnsi="Times New Roman" w:eastAsia="方正黑体_GBK" w:cs="Times New Roman"/>
          <w:sz w:val="32"/>
          <w:szCs w:val="24"/>
        </w:rPr>
        <w:t>五</w:t>
      </w:r>
      <w:r>
        <w:rPr>
          <w:rFonts w:ascii="Times New Roman" w:hAnsi="Times New Roman" w:eastAsia="方正黑体_GBK" w:cs="Times New Roman"/>
          <w:sz w:val="32"/>
          <w:szCs w:val="24"/>
        </w:rPr>
        <w:t>条</w:t>
      </w:r>
      <w:r>
        <w:rPr>
          <w:rFonts w:ascii="Times New Roman" w:hAnsi="Times New Roman" w:eastAsia="方正仿宋_GBK" w:cs="Times New Roman"/>
          <w:sz w:val="32"/>
          <w:szCs w:val="24"/>
        </w:rPr>
        <w:t xml:space="preserve">  </w:t>
      </w:r>
      <w:r>
        <w:rPr>
          <w:rFonts w:hint="eastAsia" w:ascii="Times New Roman" w:hAnsi="Times New Roman" w:eastAsia="方正仿宋_GBK" w:cs="Times New Roman"/>
          <w:sz w:val="32"/>
          <w:szCs w:val="24"/>
        </w:rPr>
        <w:t>专项资金的分配主要采用项目法</w:t>
      </w:r>
      <w:r>
        <w:rPr>
          <w:rFonts w:ascii="Times New Roman" w:hAnsi="Times New Roman" w:eastAsia="方正仿宋_GBK" w:cs="Times New Roman"/>
          <w:sz w:val="32"/>
          <w:szCs w:val="24"/>
        </w:rPr>
        <w:t>。按照项目实施方式分为激励补助类项目、择优支持类项目和</w:t>
      </w:r>
      <w:r>
        <w:rPr>
          <w:rFonts w:hint="eastAsia" w:ascii="Times New Roman" w:hAnsi="Times New Roman" w:eastAsia="方正仿宋_GBK" w:cs="Times New Roman"/>
          <w:sz w:val="32"/>
          <w:szCs w:val="24"/>
        </w:rPr>
        <w:t>采购</w:t>
      </w:r>
      <w:r>
        <w:rPr>
          <w:rFonts w:ascii="Times New Roman" w:hAnsi="Times New Roman" w:eastAsia="方正仿宋_GBK" w:cs="Times New Roman"/>
          <w:sz w:val="32"/>
          <w:szCs w:val="24"/>
        </w:rPr>
        <w:t>类项目。</w:t>
      </w:r>
    </w:p>
    <w:p>
      <w:pPr>
        <w:keepNext w:val="0"/>
        <w:keepLines w:val="0"/>
        <w:pageBreakBefore w:val="0"/>
        <w:kinsoku/>
        <w:wordWrap/>
        <w:overflowPunct/>
        <w:topLinePunct w:val="0"/>
        <w:bidi w:val="0"/>
        <w:spacing w:line="576" w:lineRule="exact"/>
        <w:ind w:firstLine="640" w:firstLineChars="200"/>
        <w:rPr>
          <w:rFonts w:ascii="Times New Roman" w:hAnsi="Times New Roman" w:eastAsia="方正仿宋_GBK" w:cs="Times New Roman"/>
          <w:sz w:val="32"/>
          <w:szCs w:val="24"/>
        </w:rPr>
      </w:pPr>
      <w:r>
        <w:rPr>
          <w:rFonts w:hint="eastAsia" w:ascii="Times New Roman" w:hAnsi="Times New Roman" w:eastAsia="方正仿宋_GBK" w:cs="Times New Roman"/>
          <w:sz w:val="32"/>
          <w:szCs w:val="24"/>
        </w:rPr>
        <w:t>激励补助</w:t>
      </w:r>
      <w:r>
        <w:rPr>
          <w:rFonts w:ascii="Times New Roman" w:hAnsi="Times New Roman" w:eastAsia="方正仿宋_GBK" w:cs="Times New Roman"/>
          <w:sz w:val="32"/>
          <w:szCs w:val="24"/>
        </w:rPr>
        <w:t>类项目</w:t>
      </w:r>
      <w:r>
        <w:rPr>
          <w:rFonts w:hint="eastAsia" w:ascii="Times New Roman" w:hAnsi="Times New Roman" w:eastAsia="方正仿宋_GBK" w:cs="Times New Roman"/>
          <w:sz w:val="32"/>
          <w:szCs w:val="24"/>
        </w:rPr>
        <w:t>是</w:t>
      </w:r>
      <w:r>
        <w:rPr>
          <w:rFonts w:ascii="Times New Roman" w:hAnsi="Times New Roman" w:eastAsia="方正仿宋_GBK" w:cs="Times New Roman"/>
          <w:sz w:val="32"/>
          <w:szCs w:val="24"/>
        </w:rPr>
        <w:t>指</w:t>
      </w:r>
      <w:r>
        <w:rPr>
          <w:rFonts w:hint="eastAsia" w:ascii="Times New Roman" w:hAnsi="Times New Roman" w:eastAsia="方正仿宋_GBK" w:cs="Times New Roman"/>
          <w:sz w:val="32"/>
          <w:szCs w:val="24"/>
        </w:rPr>
        <w:t>项目申报</w:t>
      </w:r>
      <w:r>
        <w:rPr>
          <w:rFonts w:ascii="Times New Roman" w:hAnsi="Times New Roman" w:eastAsia="方正仿宋_GBK" w:cs="Times New Roman"/>
          <w:sz w:val="32"/>
          <w:szCs w:val="24"/>
        </w:rPr>
        <w:t>对象所申报的项目</w:t>
      </w:r>
      <w:r>
        <w:rPr>
          <w:rFonts w:hint="eastAsia" w:ascii="Times New Roman" w:hAnsi="Times New Roman" w:eastAsia="方正仿宋_GBK" w:cs="Times New Roman"/>
          <w:sz w:val="32"/>
          <w:szCs w:val="24"/>
        </w:rPr>
        <w:t>经审查审核符合申报通知要求即可获得专项资金补助的项目。</w:t>
      </w:r>
    </w:p>
    <w:p>
      <w:pPr>
        <w:keepNext w:val="0"/>
        <w:keepLines w:val="0"/>
        <w:pageBreakBefore w:val="0"/>
        <w:kinsoku/>
        <w:wordWrap/>
        <w:overflowPunct/>
        <w:topLinePunct w:val="0"/>
        <w:bidi w:val="0"/>
        <w:spacing w:line="576" w:lineRule="exact"/>
        <w:ind w:firstLine="640" w:firstLineChars="200"/>
        <w:rPr>
          <w:rFonts w:ascii="Times New Roman" w:hAnsi="Times New Roman" w:eastAsia="方正仿宋_GBK" w:cs="Times New Roman"/>
          <w:sz w:val="32"/>
          <w:szCs w:val="24"/>
        </w:rPr>
      </w:pPr>
      <w:r>
        <w:rPr>
          <w:rFonts w:hint="eastAsia" w:ascii="Times New Roman" w:hAnsi="Times New Roman" w:eastAsia="方正仿宋_GBK" w:cs="Times New Roman"/>
          <w:sz w:val="32"/>
          <w:szCs w:val="24"/>
        </w:rPr>
        <w:t>择优支持</w:t>
      </w:r>
      <w:r>
        <w:rPr>
          <w:rFonts w:ascii="Times New Roman" w:hAnsi="Times New Roman" w:eastAsia="方正仿宋_GBK" w:cs="Times New Roman"/>
          <w:sz w:val="32"/>
          <w:szCs w:val="24"/>
        </w:rPr>
        <w:t>类项目</w:t>
      </w:r>
      <w:r>
        <w:rPr>
          <w:rFonts w:hint="eastAsia" w:ascii="Times New Roman" w:hAnsi="Times New Roman" w:eastAsia="方正仿宋_GBK" w:cs="Times New Roman"/>
          <w:sz w:val="32"/>
          <w:szCs w:val="24"/>
        </w:rPr>
        <w:t>是</w:t>
      </w:r>
      <w:r>
        <w:rPr>
          <w:rFonts w:ascii="Times New Roman" w:hAnsi="Times New Roman" w:eastAsia="方正仿宋_GBK" w:cs="Times New Roman"/>
          <w:sz w:val="32"/>
          <w:szCs w:val="24"/>
        </w:rPr>
        <w:t>指</w:t>
      </w:r>
      <w:r>
        <w:rPr>
          <w:rFonts w:hint="eastAsia" w:ascii="Times New Roman" w:hAnsi="Times New Roman" w:eastAsia="方正仿宋_GBK" w:cs="Times New Roman"/>
          <w:sz w:val="32"/>
          <w:szCs w:val="24"/>
        </w:rPr>
        <w:t>项目申报</w:t>
      </w:r>
      <w:r>
        <w:rPr>
          <w:rFonts w:ascii="Times New Roman" w:hAnsi="Times New Roman" w:eastAsia="方正仿宋_GBK" w:cs="Times New Roman"/>
          <w:sz w:val="32"/>
          <w:szCs w:val="24"/>
        </w:rPr>
        <w:t>对象所申报的项目</w:t>
      </w:r>
      <w:r>
        <w:rPr>
          <w:rFonts w:hint="eastAsia" w:ascii="Times New Roman" w:hAnsi="Times New Roman" w:eastAsia="方正仿宋_GBK" w:cs="Times New Roman"/>
          <w:sz w:val="32"/>
          <w:szCs w:val="24"/>
        </w:rPr>
        <w:t>除</w:t>
      </w:r>
      <w:r>
        <w:rPr>
          <w:rFonts w:ascii="Times New Roman" w:hAnsi="Times New Roman" w:eastAsia="方正仿宋_GBK" w:cs="Times New Roman"/>
          <w:sz w:val="32"/>
          <w:szCs w:val="24"/>
        </w:rPr>
        <w:t>需符合</w:t>
      </w:r>
      <w:r>
        <w:rPr>
          <w:rFonts w:hint="eastAsia" w:ascii="Times New Roman" w:hAnsi="Times New Roman" w:eastAsia="方正仿宋_GBK" w:cs="Times New Roman"/>
          <w:sz w:val="32"/>
          <w:szCs w:val="24"/>
        </w:rPr>
        <w:t>项目</w:t>
      </w:r>
      <w:r>
        <w:rPr>
          <w:rFonts w:ascii="Times New Roman" w:hAnsi="Times New Roman" w:eastAsia="方正仿宋_GBK" w:cs="Times New Roman"/>
          <w:sz w:val="32"/>
          <w:szCs w:val="24"/>
        </w:rPr>
        <w:t>申报通知要求</w:t>
      </w:r>
      <w:r>
        <w:rPr>
          <w:rFonts w:hint="eastAsia" w:ascii="Times New Roman" w:hAnsi="Times New Roman" w:eastAsia="方正仿宋_GBK" w:cs="Times New Roman"/>
          <w:sz w:val="32"/>
          <w:szCs w:val="24"/>
        </w:rPr>
        <w:t>外</w:t>
      </w:r>
      <w:r>
        <w:rPr>
          <w:rFonts w:ascii="Times New Roman" w:hAnsi="Times New Roman" w:eastAsia="方正仿宋_GBK" w:cs="Times New Roman"/>
          <w:sz w:val="32"/>
          <w:szCs w:val="24"/>
        </w:rPr>
        <w:t>，还需</w:t>
      </w:r>
      <w:r>
        <w:rPr>
          <w:rFonts w:hint="eastAsia" w:ascii="Times New Roman" w:hAnsi="Times New Roman" w:eastAsia="方正仿宋_GBK" w:cs="Times New Roman"/>
          <w:sz w:val="32"/>
          <w:szCs w:val="24"/>
        </w:rPr>
        <w:t>通过评审</w:t>
      </w:r>
      <w:r>
        <w:rPr>
          <w:rFonts w:ascii="Times New Roman" w:hAnsi="Times New Roman" w:eastAsia="方正仿宋_GBK" w:cs="Times New Roman"/>
          <w:sz w:val="32"/>
          <w:szCs w:val="24"/>
        </w:rPr>
        <w:t>择优</w:t>
      </w:r>
      <w:r>
        <w:rPr>
          <w:rFonts w:hint="eastAsia" w:ascii="Times New Roman" w:hAnsi="Times New Roman" w:eastAsia="方正仿宋_GBK" w:cs="Times New Roman"/>
          <w:sz w:val="32"/>
          <w:szCs w:val="24"/>
        </w:rPr>
        <w:t>才能</w:t>
      </w:r>
      <w:r>
        <w:rPr>
          <w:rFonts w:ascii="Times New Roman" w:hAnsi="Times New Roman" w:eastAsia="方正仿宋_GBK" w:cs="Times New Roman"/>
          <w:sz w:val="32"/>
          <w:szCs w:val="24"/>
        </w:rPr>
        <w:t>获得专项资金支持的项目。</w:t>
      </w:r>
    </w:p>
    <w:p>
      <w:pPr>
        <w:keepNext w:val="0"/>
        <w:keepLines w:val="0"/>
        <w:pageBreakBefore w:val="0"/>
        <w:kinsoku/>
        <w:wordWrap/>
        <w:overflowPunct/>
        <w:topLinePunct w:val="0"/>
        <w:bidi w:val="0"/>
        <w:spacing w:line="576" w:lineRule="exact"/>
        <w:ind w:firstLine="640" w:firstLineChars="200"/>
        <w:rPr>
          <w:rFonts w:ascii="Times New Roman" w:hAnsi="Times New Roman" w:eastAsia="方正仿宋_GBK" w:cs="Times New Roman"/>
          <w:sz w:val="32"/>
          <w:szCs w:val="24"/>
        </w:rPr>
      </w:pPr>
      <w:r>
        <w:rPr>
          <w:rFonts w:hint="eastAsia" w:ascii="Times New Roman" w:hAnsi="Times New Roman" w:eastAsia="方正仿宋_GBK" w:cs="Times New Roman"/>
          <w:sz w:val="32"/>
          <w:szCs w:val="24"/>
        </w:rPr>
        <w:t>采购</w:t>
      </w:r>
      <w:r>
        <w:rPr>
          <w:rFonts w:ascii="Times New Roman" w:hAnsi="Times New Roman" w:eastAsia="方正仿宋_GBK" w:cs="Times New Roman"/>
          <w:sz w:val="32"/>
          <w:szCs w:val="24"/>
        </w:rPr>
        <w:t>类项目是指以合同方式有偿取得货物、工程和服务的</w:t>
      </w:r>
      <w:r>
        <w:rPr>
          <w:rFonts w:hint="eastAsia" w:ascii="Times New Roman" w:hAnsi="Times New Roman" w:eastAsia="方正仿宋_GBK" w:cs="Times New Roman"/>
          <w:sz w:val="32"/>
          <w:szCs w:val="24"/>
        </w:rPr>
        <w:t>项目</w:t>
      </w:r>
      <w:r>
        <w:rPr>
          <w:rFonts w:ascii="Times New Roman" w:hAnsi="Times New Roman" w:eastAsia="方正仿宋_GBK" w:cs="Times New Roman"/>
          <w:sz w:val="32"/>
          <w:szCs w:val="24"/>
        </w:rPr>
        <w:t>，</w:t>
      </w:r>
      <w:r>
        <w:rPr>
          <w:rFonts w:hint="eastAsia" w:ascii="Times New Roman" w:hAnsi="Times New Roman" w:eastAsia="方正仿宋_GBK" w:cs="Times New Roman"/>
          <w:sz w:val="32"/>
          <w:szCs w:val="24"/>
        </w:rPr>
        <w:t>采购</w:t>
      </w:r>
      <w:r>
        <w:rPr>
          <w:rFonts w:ascii="Times New Roman" w:hAnsi="Times New Roman" w:eastAsia="方正仿宋_GBK" w:cs="Times New Roman"/>
          <w:sz w:val="32"/>
          <w:szCs w:val="24"/>
        </w:rPr>
        <w:t>形式包括购买、租赁、委托、雇用等。</w:t>
      </w:r>
    </w:p>
    <w:p>
      <w:pPr>
        <w:keepNext w:val="0"/>
        <w:keepLines w:val="0"/>
        <w:pageBreakBefore w:val="0"/>
        <w:kinsoku/>
        <w:wordWrap/>
        <w:overflowPunct/>
        <w:topLinePunct w:val="0"/>
        <w:bidi w:val="0"/>
        <w:spacing w:line="576" w:lineRule="exact"/>
        <w:ind w:firstLine="640" w:firstLineChars="200"/>
        <w:rPr>
          <w:rFonts w:ascii="方正仿宋_GBK" w:eastAsia="方正仿宋_GBK" w:cs="Times New Roman"/>
          <w:sz w:val="32"/>
          <w:szCs w:val="24"/>
        </w:rPr>
      </w:pPr>
      <w:r>
        <w:rPr>
          <w:rFonts w:ascii="Times New Roman" w:hAnsi="Times New Roman" w:eastAsia="方正黑体_GBK" w:cs="Times New Roman"/>
          <w:sz w:val="32"/>
          <w:szCs w:val="24"/>
        </w:rPr>
        <w:t>第</w:t>
      </w:r>
      <w:r>
        <w:rPr>
          <w:rFonts w:hint="eastAsia" w:ascii="Times New Roman" w:hAnsi="Times New Roman" w:eastAsia="方正黑体_GBK" w:cs="Times New Roman"/>
          <w:sz w:val="32"/>
          <w:szCs w:val="24"/>
        </w:rPr>
        <w:t>六</w:t>
      </w:r>
      <w:r>
        <w:rPr>
          <w:rFonts w:ascii="Times New Roman" w:hAnsi="Times New Roman" w:eastAsia="方正黑体_GBK" w:cs="Times New Roman"/>
          <w:sz w:val="32"/>
          <w:szCs w:val="24"/>
        </w:rPr>
        <w:t>条</w:t>
      </w:r>
      <w:r>
        <w:rPr>
          <w:rFonts w:ascii="Times New Roman" w:hAnsi="Times New Roman" w:eastAsia="方正仿宋_GBK" w:cs="Times New Roman"/>
          <w:sz w:val="32"/>
          <w:szCs w:val="24"/>
        </w:rPr>
        <w:t xml:space="preserve">  </w:t>
      </w:r>
      <w:r>
        <w:rPr>
          <w:rFonts w:hint="eastAsia" w:ascii="Times New Roman" w:hAnsi="Times New Roman" w:eastAsia="方正仿宋_GBK" w:cs="Times New Roman"/>
          <w:sz w:val="32"/>
          <w:szCs w:val="24"/>
        </w:rPr>
        <w:t>专项资金实行信息公开制度，市知识产权局应当</w:t>
      </w:r>
      <w:r>
        <w:rPr>
          <w:rFonts w:ascii="Times New Roman" w:hAnsi="Times New Roman" w:eastAsia="方正仿宋_GBK" w:cs="Times New Roman"/>
          <w:sz w:val="32"/>
          <w:szCs w:val="24"/>
        </w:rPr>
        <w:t>向社会公开</w:t>
      </w:r>
      <w:r>
        <w:rPr>
          <w:rFonts w:hint="eastAsia" w:ascii="Times New Roman" w:hAnsi="Times New Roman" w:eastAsia="方正仿宋_GBK" w:cs="Times New Roman"/>
          <w:sz w:val="32"/>
          <w:szCs w:val="24"/>
        </w:rPr>
        <w:t>专项</w:t>
      </w:r>
      <w:r>
        <w:rPr>
          <w:rFonts w:ascii="Times New Roman" w:hAnsi="Times New Roman" w:eastAsia="方正仿宋_GBK" w:cs="Times New Roman"/>
          <w:sz w:val="32"/>
          <w:szCs w:val="24"/>
        </w:rPr>
        <w:t>资金项目的立项信息、验收</w:t>
      </w:r>
      <w:r>
        <w:rPr>
          <w:rFonts w:hint="eastAsia" w:ascii="Times New Roman" w:hAnsi="Times New Roman" w:eastAsia="方正仿宋_GBK" w:cs="Times New Roman"/>
          <w:sz w:val="32"/>
          <w:szCs w:val="24"/>
        </w:rPr>
        <w:t>、结题</w:t>
      </w:r>
      <w:r>
        <w:rPr>
          <w:rFonts w:ascii="Times New Roman" w:hAnsi="Times New Roman" w:eastAsia="方正仿宋_GBK" w:cs="Times New Roman"/>
          <w:sz w:val="32"/>
          <w:szCs w:val="24"/>
        </w:rPr>
        <w:t>等</w:t>
      </w:r>
      <w:r>
        <w:rPr>
          <w:rFonts w:hint="eastAsia" w:ascii="Times New Roman" w:hAnsi="Times New Roman" w:eastAsia="方正仿宋_GBK" w:cs="Times New Roman"/>
          <w:sz w:val="32"/>
          <w:szCs w:val="24"/>
        </w:rPr>
        <w:t>有关信息</w:t>
      </w:r>
      <w:r>
        <w:rPr>
          <w:rFonts w:ascii="Times New Roman" w:hAnsi="Times New Roman" w:eastAsia="方正仿宋_GBK" w:cs="Times New Roman"/>
          <w:sz w:val="32"/>
          <w:szCs w:val="24"/>
        </w:rPr>
        <w:t>，接受社会监督。</w:t>
      </w:r>
    </w:p>
    <w:p>
      <w:pPr>
        <w:keepNext w:val="0"/>
        <w:keepLines w:val="0"/>
        <w:pageBreakBefore w:val="0"/>
        <w:kinsoku/>
        <w:wordWrap/>
        <w:overflowPunct/>
        <w:topLinePunct w:val="0"/>
        <w:bidi w:val="0"/>
        <w:spacing w:line="576" w:lineRule="exact"/>
        <w:rPr>
          <w:rFonts w:ascii="方正仿宋_GBK" w:eastAsia="方正仿宋_GBK" w:cs="Times New Roman"/>
          <w:sz w:val="32"/>
          <w:szCs w:val="24"/>
        </w:rPr>
      </w:pPr>
    </w:p>
    <w:p>
      <w:pPr>
        <w:keepNext w:val="0"/>
        <w:keepLines w:val="0"/>
        <w:pageBreakBefore w:val="0"/>
        <w:kinsoku/>
        <w:wordWrap/>
        <w:overflowPunct/>
        <w:topLinePunct w:val="0"/>
        <w:bidi w:val="0"/>
        <w:spacing w:line="576" w:lineRule="exact"/>
        <w:jc w:val="center"/>
        <w:rPr>
          <w:rFonts w:ascii="方正黑体_GBK" w:eastAsia="方正黑体_GBK" w:cs="Times New Roman"/>
          <w:sz w:val="32"/>
          <w:szCs w:val="24"/>
        </w:rPr>
      </w:pPr>
      <w:r>
        <w:rPr>
          <w:rFonts w:hint="eastAsia" w:ascii="方正黑体_GBK" w:eastAsia="方正黑体_GBK" w:cs="Times New Roman"/>
          <w:sz w:val="32"/>
          <w:szCs w:val="24"/>
        </w:rPr>
        <w:t>第二章  管理职责</w:t>
      </w:r>
    </w:p>
    <w:p>
      <w:pPr>
        <w:keepNext w:val="0"/>
        <w:keepLines w:val="0"/>
        <w:pageBreakBefore w:val="0"/>
        <w:kinsoku/>
        <w:wordWrap/>
        <w:overflowPunct/>
        <w:topLinePunct w:val="0"/>
        <w:bidi w:val="0"/>
        <w:spacing w:line="576" w:lineRule="exact"/>
        <w:jc w:val="center"/>
        <w:rPr>
          <w:rFonts w:ascii="方正黑体_GBK" w:eastAsia="方正黑体_GBK" w:cs="Times New Roman"/>
          <w:sz w:val="32"/>
          <w:szCs w:val="24"/>
        </w:rPr>
      </w:pPr>
    </w:p>
    <w:p>
      <w:pPr>
        <w:keepNext w:val="0"/>
        <w:keepLines w:val="0"/>
        <w:pageBreakBefore w:val="0"/>
        <w:kinsoku/>
        <w:wordWrap/>
        <w:overflowPunct/>
        <w:topLinePunct w:val="0"/>
        <w:bidi w:val="0"/>
        <w:spacing w:line="576" w:lineRule="exact"/>
        <w:ind w:firstLine="640" w:firstLineChars="200"/>
        <w:rPr>
          <w:rFonts w:ascii="方正仿宋_GBK" w:eastAsia="方正仿宋_GBK" w:cs="Times New Roman"/>
          <w:sz w:val="32"/>
          <w:szCs w:val="24"/>
        </w:rPr>
      </w:pPr>
      <w:r>
        <w:rPr>
          <w:rFonts w:hint="eastAsia" w:ascii="方正黑体_GBK" w:eastAsia="方正黑体_GBK" w:cs="Times New Roman"/>
          <w:sz w:val="32"/>
          <w:szCs w:val="24"/>
        </w:rPr>
        <w:t>第七</w:t>
      </w:r>
      <w:r>
        <w:rPr>
          <w:rFonts w:ascii="方正黑体_GBK" w:eastAsia="方正黑体_GBK" w:cs="Times New Roman"/>
          <w:sz w:val="32"/>
          <w:szCs w:val="24"/>
        </w:rPr>
        <w:t>条</w:t>
      </w:r>
      <w:r>
        <w:rPr>
          <w:rFonts w:hint="eastAsia" w:ascii="方正黑体_GBK" w:eastAsia="方正黑体_GBK" w:cs="Times New Roman"/>
          <w:sz w:val="32"/>
          <w:szCs w:val="24"/>
        </w:rPr>
        <w:t xml:space="preserve">  </w:t>
      </w:r>
      <w:r>
        <w:rPr>
          <w:rFonts w:hint="eastAsia" w:ascii="方正仿宋_GBK" w:eastAsia="方正仿宋_GBK" w:cs="Times New Roman"/>
          <w:sz w:val="32"/>
          <w:szCs w:val="24"/>
        </w:rPr>
        <w:t>市</w:t>
      </w:r>
      <w:r>
        <w:rPr>
          <w:rFonts w:ascii="方正仿宋_GBK" w:eastAsia="方正仿宋_GBK" w:cs="Times New Roman"/>
          <w:sz w:val="32"/>
          <w:szCs w:val="24"/>
        </w:rPr>
        <w:t>财政</w:t>
      </w:r>
      <w:r>
        <w:rPr>
          <w:rFonts w:hint="eastAsia" w:ascii="方正仿宋_GBK" w:eastAsia="方正仿宋_GBK" w:cs="Times New Roman"/>
          <w:sz w:val="32"/>
          <w:szCs w:val="24"/>
        </w:rPr>
        <w:t>局的职责是：</w:t>
      </w:r>
    </w:p>
    <w:p>
      <w:pPr>
        <w:keepNext w:val="0"/>
        <w:keepLines w:val="0"/>
        <w:pageBreakBefore w:val="0"/>
        <w:kinsoku/>
        <w:wordWrap/>
        <w:overflowPunct/>
        <w:topLinePunct w:val="0"/>
        <w:bidi w:val="0"/>
        <w:spacing w:line="576" w:lineRule="exact"/>
        <w:ind w:firstLine="640" w:firstLineChars="200"/>
        <w:rPr>
          <w:rFonts w:ascii="方正仿宋_GBK" w:eastAsia="方正仿宋_GBK" w:cs="Times New Roman"/>
          <w:sz w:val="32"/>
          <w:szCs w:val="24"/>
        </w:rPr>
      </w:pPr>
      <w:r>
        <w:rPr>
          <w:rFonts w:hint="eastAsia" w:ascii="方正仿宋_GBK" w:eastAsia="方正仿宋_GBK" w:cs="Times New Roman"/>
          <w:sz w:val="32"/>
          <w:szCs w:val="24"/>
        </w:rPr>
        <w:t>（一）审批专项资金的设立、调整和撤销，</w:t>
      </w:r>
      <w:r>
        <w:rPr>
          <w:rFonts w:ascii="方正仿宋_GBK" w:eastAsia="方正仿宋_GBK" w:cs="Times New Roman"/>
          <w:sz w:val="32"/>
          <w:szCs w:val="24"/>
        </w:rPr>
        <w:t>按年度</w:t>
      </w:r>
      <w:r>
        <w:rPr>
          <w:rFonts w:hint="eastAsia" w:ascii="方正仿宋_GBK" w:eastAsia="方正仿宋_GBK" w:cs="Times New Roman"/>
          <w:sz w:val="32"/>
          <w:szCs w:val="24"/>
        </w:rPr>
        <w:t>确定专项</w:t>
      </w:r>
      <w:r>
        <w:rPr>
          <w:rFonts w:ascii="方正仿宋_GBK" w:eastAsia="方正仿宋_GBK" w:cs="Times New Roman"/>
          <w:sz w:val="32"/>
          <w:szCs w:val="24"/>
        </w:rPr>
        <w:t>资金预算</w:t>
      </w:r>
      <w:r>
        <w:rPr>
          <w:rFonts w:hint="eastAsia" w:ascii="方正仿宋_GBK" w:eastAsia="方正仿宋_GBK" w:cs="Times New Roman"/>
          <w:sz w:val="32"/>
          <w:szCs w:val="24"/>
        </w:rPr>
        <w:t>额度</w:t>
      </w:r>
      <w:r>
        <w:rPr>
          <w:rFonts w:ascii="方正仿宋_GBK" w:eastAsia="方正仿宋_GBK" w:cs="Times New Roman"/>
          <w:sz w:val="32"/>
          <w:szCs w:val="24"/>
        </w:rPr>
        <w:t>，</w:t>
      </w:r>
      <w:r>
        <w:rPr>
          <w:rFonts w:hint="eastAsia" w:ascii="方正仿宋_GBK" w:eastAsia="方正仿宋_GBK" w:cs="Times New Roman"/>
          <w:sz w:val="32"/>
          <w:szCs w:val="24"/>
        </w:rPr>
        <w:t>会同市知识产权局</w:t>
      </w:r>
      <w:r>
        <w:rPr>
          <w:rFonts w:ascii="方正仿宋_GBK" w:eastAsia="方正仿宋_GBK" w:cs="Times New Roman"/>
          <w:sz w:val="32"/>
          <w:szCs w:val="24"/>
        </w:rPr>
        <w:t>研究确定年度资金支持方向、使用方式</w:t>
      </w:r>
      <w:r>
        <w:rPr>
          <w:rFonts w:hint="eastAsia" w:ascii="方正仿宋_GBK" w:eastAsia="方正仿宋_GBK" w:cs="Times New Roman"/>
          <w:sz w:val="32"/>
          <w:szCs w:val="24"/>
        </w:rPr>
        <w:t>和</w:t>
      </w:r>
      <w:r>
        <w:rPr>
          <w:rFonts w:ascii="方正仿宋_GBK" w:eastAsia="方正仿宋_GBK" w:cs="Times New Roman"/>
          <w:sz w:val="32"/>
          <w:szCs w:val="24"/>
        </w:rPr>
        <w:t>重点内容</w:t>
      </w:r>
      <w:r>
        <w:rPr>
          <w:rFonts w:hint="eastAsia" w:ascii="方正仿宋_GBK" w:eastAsia="方正仿宋_GBK" w:cs="Times New Roman"/>
          <w:sz w:val="32"/>
          <w:szCs w:val="24"/>
        </w:rPr>
        <w:t>；</w:t>
      </w:r>
    </w:p>
    <w:p>
      <w:pPr>
        <w:keepNext w:val="0"/>
        <w:keepLines w:val="0"/>
        <w:pageBreakBefore w:val="0"/>
        <w:kinsoku/>
        <w:wordWrap/>
        <w:overflowPunct/>
        <w:topLinePunct w:val="0"/>
        <w:bidi w:val="0"/>
        <w:spacing w:line="576" w:lineRule="exact"/>
        <w:ind w:firstLine="640" w:firstLineChars="200"/>
        <w:rPr>
          <w:rFonts w:ascii="方正仿宋_GBK" w:eastAsia="方正仿宋_GBK" w:cs="Times New Roman"/>
          <w:sz w:val="32"/>
          <w:szCs w:val="24"/>
        </w:rPr>
      </w:pPr>
      <w:r>
        <w:rPr>
          <w:rFonts w:hint="eastAsia" w:ascii="方正仿宋_GBK" w:eastAsia="方正仿宋_GBK" w:cs="Times New Roman"/>
          <w:sz w:val="32"/>
          <w:szCs w:val="24"/>
        </w:rPr>
        <w:t>（二）</w:t>
      </w:r>
      <w:r>
        <w:rPr>
          <w:rFonts w:ascii="方正仿宋_GBK" w:eastAsia="方正仿宋_GBK" w:cs="Times New Roman"/>
          <w:sz w:val="32"/>
          <w:szCs w:val="24"/>
        </w:rPr>
        <w:t>按规定</w:t>
      </w:r>
      <w:r>
        <w:rPr>
          <w:rFonts w:hint="eastAsia" w:ascii="方正仿宋_GBK" w:eastAsia="方正仿宋_GBK" w:cs="Times New Roman"/>
          <w:sz w:val="32"/>
          <w:szCs w:val="24"/>
        </w:rPr>
        <w:t>下达专项资金预算；</w:t>
      </w:r>
    </w:p>
    <w:p>
      <w:pPr>
        <w:keepNext w:val="0"/>
        <w:keepLines w:val="0"/>
        <w:pageBreakBefore w:val="0"/>
        <w:kinsoku/>
        <w:wordWrap/>
        <w:overflowPunct/>
        <w:topLinePunct w:val="0"/>
        <w:bidi w:val="0"/>
        <w:spacing w:line="576" w:lineRule="exact"/>
        <w:ind w:firstLine="640" w:firstLineChars="200"/>
        <w:rPr>
          <w:rFonts w:ascii="方正黑体_GBK" w:eastAsia="方正黑体_GBK" w:cs="Times New Roman"/>
          <w:sz w:val="32"/>
          <w:szCs w:val="24"/>
        </w:rPr>
      </w:pPr>
      <w:r>
        <w:rPr>
          <w:rFonts w:hint="eastAsia" w:ascii="方正仿宋_GBK" w:eastAsia="方正仿宋_GBK" w:cs="Times New Roman"/>
          <w:sz w:val="32"/>
          <w:szCs w:val="24"/>
        </w:rPr>
        <w:t>（三）组织开展专项资金绩效评价和专项</w:t>
      </w:r>
      <w:r>
        <w:rPr>
          <w:rFonts w:ascii="方正仿宋_GBK" w:eastAsia="方正仿宋_GBK" w:cs="Times New Roman"/>
          <w:sz w:val="32"/>
          <w:szCs w:val="24"/>
        </w:rPr>
        <w:t>资金</w:t>
      </w:r>
      <w:r>
        <w:rPr>
          <w:rFonts w:hint="eastAsia" w:ascii="方正仿宋_GBK" w:eastAsia="方正仿宋_GBK" w:cs="Times New Roman"/>
          <w:sz w:val="32"/>
          <w:szCs w:val="24"/>
        </w:rPr>
        <w:t>监督检查。</w:t>
      </w:r>
    </w:p>
    <w:p>
      <w:pPr>
        <w:keepNext w:val="0"/>
        <w:keepLines w:val="0"/>
        <w:pageBreakBefore w:val="0"/>
        <w:kinsoku/>
        <w:wordWrap/>
        <w:overflowPunct/>
        <w:topLinePunct w:val="0"/>
        <w:bidi w:val="0"/>
        <w:spacing w:line="576" w:lineRule="exact"/>
        <w:ind w:firstLine="645"/>
        <w:rPr>
          <w:rFonts w:ascii="Times New Roman" w:hAnsi="Times New Roman" w:eastAsia="方正仿宋_GBK" w:cs="Times New Roman"/>
          <w:sz w:val="32"/>
          <w:szCs w:val="24"/>
        </w:rPr>
      </w:pPr>
      <w:r>
        <w:rPr>
          <w:rFonts w:hint="eastAsia" w:ascii="方正黑体_GBK" w:eastAsia="方正黑体_GBK" w:cs="Times New Roman"/>
          <w:sz w:val="32"/>
          <w:szCs w:val="24"/>
        </w:rPr>
        <w:t>第八条</w:t>
      </w:r>
      <w:r>
        <w:rPr>
          <w:rFonts w:hint="eastAsia" w:ascii="方正仿宋_GBK" w:eastAsia="方正仿宋_GBK" w:cs="Times New Roman"/>
          <w:sz w:val="32"/>
          <w:szCs w:val="24"/>
        </w:rPr>
        <w:t xml:space="preserve">  </w:t>
      </w:r>
      <w:r>
        <w:rPr>
          <w:rFonts w:ascii="Times New Roman" w:hAnsi="Times New Roman" w:eastAsia="方正仿宋_GBK" w:cs="Times New Roman"/>
          <w:sz w:val="32"/>
          <w:szCs w:val="24"/>
        </w:rPr>
        <w:t>市知识产权局的职责是：</w:t>
      </w:r>
    </w:p>
    <w:p>
      <w:pPr>
        <w:keepNext w:val="0"/>
        <w:keepLines w:val="0"/>
        <w:pageBreakBefore w:val="0"/>
        <w:kinsoku/>
        <w:wordWrap/>
        <w:overflowPunct/>
        <w:topLinePunct w:val="0"/>
        <w:bidi w:val="0"/>
        <w:spacing w:line="576" w:lineRule="exact"/>
        <w:ind w:firstLine="645"/>
        <w:rPr>
          <w:rFonts w:hint="eastAsia" w:ascii="Times New Roman" w:hAnsi="Times New Roman" w:eastAsia="方正仿宋_GBK" w:cs="Times New Roman"/>
          <w:sz w:val="32"/>
          <w:szCs w:val="24"/>
        </w:rPr>
      </w:pPr>
      <w:r>
        <w:rPr>
          <w:rFonts w:hint="eastAsia" w:ascii="Times New Roman" w:hAnsi="Times New Roman" w:eastAsia="方正仿宋_GBK" w:cs="Times New Roman"/>
          <w:sz w:val="32"/>
          <w:szCs w:val="24"/>
        </w:rPr>
        <w:t>（一）编制专项资金项目年度预算，对专项资金项目执行情况进行财务管理和会计核算；</w:t>
      </w:r>
    </w:p>
    <w:p>
      <w:pPr>
        <w:keepNext w:val="0"/>
        <w:keepLines w:val="0"/>
        <w:pageBreakBefore w:val="0"/>
        <w:kinsoku/>
        <w:wordWrap/>
        <w:overflowPunct/>
        <w:topLinePunct w:val="0"/>
        <w:bidi w:val="0"/>
        <w:spacing w:line="576" w:lineRule="exact"/>
        <w:ind w:firstLine="645"/>
        <w:rPr>
          <w:rFonts w:ascii="Times New Roman" w:hAnsi="Times New Roman" w:eastAsia="方正仿宋_GBK" w:cs="Times New Roman"/>
          <w:sz w:val="32"/>
          <w:szCs w:val="24"/>
        </w:rPr>
      </w:pPr>
      <w:r>
        <w:rPr>
          <w:rFonts w:ascii="Times New Roman" w:hAnsi="Times New Roman" w:eastAsia="方正仿宋_GBK" w:cs="Times New Roman"/>
          <w:sz w:val="32"/>
          <w:szCs w:val="24"/>
        </w:rPr>
        <w:t>（</w:t>
      </w:r>
      <w:r>
        <w:rPr>
          <w:rFonts w:hint="eastAsia" w:ascii="Times New Roman" w:hAnsi="Times New Roman" w:eastAsia="方正仿宋_GBK" w:cs="Times New Roman"/>
          <w:sz w:val="32"/>
          <w:szCs w:val="24"/>
        </w:rPr>
        <w:t>二</w:t>
      </w:r>
      <w:r>
        <w:rPr>
          <w:rFonts w:ascii="Times New Roman" w:hAnsi="Times New Roman" w:eastAsia="方正仿宋_GBK" w:cs="Times New Roman"/>
          <w:sz w:val="32"/>
          <w:szCs w:val="24"/>
        </w:rPr>
        <w:t>）编制和发布项目申报指南或公告，组织项目审核与评审，确定项目立项，拨付项目经费；</w:t>
      </w:r>
    </w:p>
    <w:p>
      <w:pPr>
        <w:keepNext w:val="0"/>
        <w:keepLines w:val="0"/>
        <w:pageBreakBefore w:val="0"/>
        <w:kinsoku/>
        <w:wordWrap/>
        <w:overflowPunct/>
        <w:topLinePunct w:val="0"/>
        <w:bidi w:val="0"/>
        <w:spacing w:line="576" w:lineRule="exact"/>
        <w:ind w:firstLine="640" w:firstLineChars="200"/>
        <w:rPr>
          <w:rFonts w:ascii="Times New Roman" w:hAnsi="Times New Roman" w:eastAsia="方正仿宋_GBK" w:cs="Times New Roman"/>
          <w:sz w:val="32"/>
          <w:szCs w:val="24"/>
        </w:rPr>
      </w:pPr>
      <w:r>
        <w:rPr>
          <w:rFonts w:ascii="Times New Roman" w:hAnsi="Times New Roman" w:eastAsia="方正仿宋_GBK" w:cs="Times New Roman"/>
          <w:sz w:val="32"/>
          <w:szCs w:val="24"/>
        </w:rPr>
        <w:t>（</w:t>
      </w:r>
      <w:r>
        <w:rPr>
          <w:rFonts w:hint="eastAsia" w:ascii="Times New Roman" w:hAnsi="Times New Roman" w:eastAsia="方正仿宋_GBK" w:cs="Times New Roman"/>
          <w:sz w:val="32"/>
          <w:szCs w:val="24"/>
        </w:rPr>
        <w:t>三</w:t>
      </w:r>
      <w:r>
        <w:rPr>
          <w:rFonts w:ascii="Times New Roman" w:hAnsi="Times New Roman" w:eastAsia="方正仿宋_GBK" w:cs="Times New Roman"/>
          <w:sz w:val="32"/>
          <w:szCs w:val="24"/>
        </w:rPr>
        <w:t>）组织协调并处理项目执行中的重大问题；</w:t>
      </w:r>
    </w:p>
    <w:p>
      <w:pPr>
        <w:keepNext w:val="0"/>
        <w:keepLines w:val="0"/>
        <w:pageBreakBefore w:val="0"/>
        <w:kinsoku/>
        <w:wordWrap/>
        <w:overflowPunct/>
        <w:topLinePunct w:val="0"/>
        <w:bidi w:val="0"/>
        <w:spacing w:line="576" w:lineRule="exact"/>
        <w:ind w:firstLine="640" w:firstLineChars="200"/>
        <w:rPr>
          <w:rFonts w:ascii="Times New Roman" w:hAnsi="Times New Roman" w:eastAsia="方正仿宋_GBK" w:cs="Times New Roman"/>
          <w:sz w:val="32"/>
          <w:szCs w:val="24"/>
        </w:rPr>
      </w:pPr>
      <w:r>
        <w:rPr>
          <w:rFonts w:ascii="Times New Roman" w:hAnsi="Times New Roman" w:eastAsia="方正仿宋_GBK" w:cs="Times New Roman"/>
          <w:sz w:val="32"/>
          <w:szCs w:val="24"/>
        </w:rPr>
        <w:t>（</w:t>
      </w:r>
      <w:r>
        <w:rPr>
          <w:rFonts w:hint="eastAsia" w:ascii="Times New Roman" w:hAnsi="Times New Roman" w:eastAsia="方正仿宋_GBK" w:cs="Times New Roman"/>
          <w:sz w:val="32"/>
          <w:szCs w:val="24"/>
        </w:rPr>
        <w:t>四</w:t>
      </w:r>
      <w:r>
        <w:rPr>
          <w:rFonts w:ascii="Times New Roman" w:hAnsi="Times New Roman" w:eastAsia="方正仿宋_GBK" w:cs="Times New Roman"/>
          <w:sz w:val="32"/>
          <w:szCs w:val="24"/>
        </w:rPr>
        <w:t>）建立项目管理档案，督促项目承担单位按期实施和完成相关任务；</w:t>
      </w:r>
    </w:p>
    <w:p>
      <w:pPr>
        <w:keepNext w:val="0"/>
        <w:keepLines w:val="0"/>
        <w:pageBreakBefore w:val="0"/>
        <w:kinsoku/>
        <w:wordWrap/>
        <w:overflowPunct/>
        <w:topLinePunct w:val="0"/>
        <w:bidi w:val="0"/>
        <w:spacing w:line="576" w:lineRule="exact"/>
        <w:ind w:firstLine="645"/>
        <w:rPr>
          <w:rFonts w:ascii="Times New Roman" w:hAnsi="Times New Roman" w:eastAsia="方正仿宋_GBK" w:cs="Times New Roman"/>
          <w:sz w:val="32"/>
          <w:szCs w:val="24"/>
        </w:rPr>
      </w:pPr>
      <w:r>
        <w:rPr>
          <w:rFonts w:ascii="Times New Roman" w:hAnsi="Times New Roman" w:eastAsia="方正仿宋_GBK" w:cs="Times New Roman"/>
          <w:sz w:val="32"/>
          <w:szCs w:val="24"/>
        </w:rPr>
        <w:t>（</w:t>
      </w:r>
      <w:r>
        <w:rPr>
          <w:rFonts w:hint="eastAsia" w:ascii="Times New Roman" w:hAnsi="Times New Roman" w:eastAsia="方正仿宋_GBK" w:cs="Times New Roman"/>
          <w:sz w:val="32"/>
          <w:szCs w:val="24"/>
        </w:rPr>
        <w:t>五</w:t>
      </w:r>
      <w:r>
        <w:rPr>
          <w:rFonts w:ascii="Times New Roman" w:hAnsi="Times New Roman" w:eastAsia="方正仿宋_GBK" w:cs="Times New Roman"/>
          <w:sz w:val="32"/>
          <w:szCs w:val="24"/>
        </w:rPr>
        <w:t>）监督检查项目执行情况和组织项目结题验收；</w:t>
      </w:r>
    </w:p>
    <w:p>
      <w:pPr>
        <w:keepNext w:val="0"/>
        <w:keepLines w:val="0"/>
        <w:pageBreakBefore w:val="0"/>
        <w:kinsoku/>
        <w:wordWrap/>
        <w:overflowPunct/>
        <w:topLinePunct w:val="0"/>
        <w:bidi w:val="0"/>
        <w:spacing w:line="576" w:lineRule="exact"/>
        <w:ind w:firstLine="645"/>
        <w:rPr>
          <w:rFonts w:ascii="方正仿宋_GBK" w:eastAsia="方正仿宋_GBK" w:cs="Times New Roman"/>
          <w:sz w:val="32"/>
          <w:szCs w:val="24"/>
        </w:rPr>
      </w:pPr>
      <w:r>
        <w:rPr>
          <w:rFonts w:ascii="Times New Roman" w:hAnsi="Times New Roman" w:eastAsia="方正仿宋_GBK" w:cs="Times New Roman"/>
          <w:sz w:val="32"/>
          <w:szCs w:val="24"/>
        </w:rPr>
        <w:t>（</w:t>
      </w:r>
      <w:r>
        <w:rPr>
          <w:rFonts w:hint="eastAsia" w:ascii="Times New Roman" w:hAnsi="Times New Roman" w:eastAsia="方正仿宋_GBK" w:cs="Times New Roman"/>
          <w:sz w:val="32"/>
          <w:szCs w:val="24"/>
        </w:rPr>
        <w:t>六</w:t>
      </w:r>
      <w:r>
        <w:rPr>
          <w:rFonts w:ascii="Times New Roman" w:hAnsi="Times New Roman" w:eastAsia="方正仿宋_GBK" w:cs="Times New Roman"/>
          <w:sz w:val="32"/>
          <w:szCs w:val="24"/>
        </w:rPr>
        <w:t>）</w:t>
      </w:r>
      <w:r>
        <w:rPr>
          <w:rFonts w:hint="eastAsia" w:ascii="Times New Roman" w:hAnsi="Times New Roman" w:eastAsia="方正仿宋_GBK" w:cs="Times New Roman"/>
          <w:sz w:val="32"/>
          <w:szCs w:val="24"/>
        </w:rPr>
        <w:t>组织开展项目绩效自评价，配合市财政局组织开展的绩效评价。</w:t>
      </w:r>
    </w:p>
    <w:p>
      <w:pPr>
        <w:keepNext w:val="0"/>
        <w:keepLines w:val="0"/>
        <w:pageBreakBefore w:val="0"/>
        <w:kinsoku/>
        <w:wordWrap/>
        <w:overflowPunct/>
        <w:topLinePunct w:val="0"/>
        <w:bidi w:val="0"/>
        <w:spacing w:line="576" w:lineRule="exact"/>
        <w:ind w:firstLine="645"/>
        <w:rPr>
          <w:rFonts w:ascii="Times New Roman" w:hAnsi="Times New Roman" w:eastAsia="方正仿宋_GBK" w:cs="Times New Roman"/>
          <w:sz w:val="32"/>
          <w:szCs w:val="24"/>
        </w:rPr>
      </w:pPr>
      <w:r>
        <w:rPr>
          <w:rFonts w:ascii="Times New Roman" w:hAnsi="Times New Roman" w:eastAsia="方正黑体_GBK" w:cs="Times New Roman"/>
          <w:sz w:val="32"/>
          <w:szCs w:val="24"/>
        </w:rPr>
        <w:t>第</w:t>
      </w:r>
      <w:r>
        <w:rPr>
          <w:rFonts w:hint="eastAsia" w:ascii="Times New Roman" w:hAnsi="Times New Roman" w:eastAsia="方正黑体_GBK" w:cs="Times New Roman"/>
          <w:sz w:val="32"/>
          <w:szCs w:val="24"/>
        </w:rPr>
        <w:t>九</w:t>
      </w:r>
      <w:r>
        <w:rPr>
          <w:rFonts w:ascii="Times New Roman" w:hAnsi="Times New Roman" w:eastAsia="方正黑体_GBK" w:cs="Times New Roman"/>
          <w:sz w:val="32"/>
          <w:szCs w:val="24"/>
        </w:rPr>
        <w:t>条</w:t>
      </w:r>
      <w:r>
        <w:rPr>
          <w:rFonts w:ascii="Times New Roman" w:hAnsi="Times New Roman" w:eastAsia="方正仿宋_GBK" w:cs="Times New Roman"/>
          <w:sz w:val="32"/>
          <w:szCs w:val="24"/>
        </w:rPr>
        <w:t xml:space="preserve">  项目承担单位</w:t>
      </w:r>
      <w:r>
        <w:rPr>
          <w:rFonts w:hint="eastAsia" w:ascii="Times New Roman" w:hAnsi="Times New Roman" w:eastAsia="方正仿宋_GBK" w:cs="Times New Roman"/>
          <w:sz w:val="32"/>
          <w:szCs w:val="24"/>
        </w:rPr>
        <w:t>的</w:t>
      </w:r>
      <w:r>
        <w:rPr>
          <w:rFonts w:ascii="Times New Roman" w:hAnsi="Times New Roman" w:eastAsia="方正仿宋_GBK" w:cs="Times New Roman"/>
          <w:sz w:val="32"/>
          <w:szCs w:val="24"/>
        </w:rPr>
        <w:t>职责是：</w:t>
      </w:r>
    </w:p>
    <w:p>
      <w:pPr>
        <w:keepNext w:val="0"/>
        <w:keepLines w:val="0"/>
        <w:pageBreakBefore w:val="0"/>
        <w:kinsoku/>
        <w:wordWrap/>
        <w:overflowPunct/>
        <w:topLinePunct w:val="0"/>
        <w:bidi w:val="0"/>
        <w:spacing w:line="576" w:lineRule="exact"/>
        <w:ind w:firstLine="645"/>
        <w:rPr>
          <w:rFonts w:ascii="Times New Roman" w:hAnsi="Times New Roman" w:eastAsia="方正仿宋_GBK" w:cs="Times New Roman"/>
          <w:sz w:val="32"/>
          <w:szCs w:val="24"/>
        </w:rPr>
      </w:pPr>
      <w:r>
        <w:rPr>
          <w:rFonts w:ascii="Times New Roman" w:hAnsi="Times New Roman" w:eastAsia="方正仿宋_GBK" w:cs="Times New Roman"/>
          <w:sz w:val="32"/>
          <w:szCs w:val="24"/>
        </w:rPr>
        <w:t>（一）负责项目的实施管理和资金使用管理；</w:t>
      </w:r>
    </w:p>
    <w:p>
      <w:pPr>
        <w:keepNext w:val="0"/>
        <w:keepLines w:val="0"/>
        <w:pageBreakBefore w:val="0"/>
        <w:kinsoku/>
        <w:wordWrap/>
        <w:overflowPunct/>
        <w:topLinePunct w:val="0"/>
        <w:bidi w:val="0"/>
        <w:spacing w:line="576" w:lineRule="exact"/>
        <w:ind w:firstLine="645"/>
        <w:rPr>
          <w:rFonts w:ascii="Times New Roman" w:hAnsi="Times New Roman" w:eastAsia="方正仿宋_GBK" w:cs="Times New Roman"/>
          <w:sz w:val="32"/>
          <w:szCs w:val="24"/>
        </w:rPr>
      </w:pPr>
      <w:r>
        <w:rPr>
          <w:rFonts w:ascii="Times New Roman" w:hAnsi="Times New Roman" w:eastAsia="方正仿宋_GBK" w:cs="Times New Roman"/>
          <w:sz w:val="32"/>
          <w:szCs w:val="24"/>
        </w:rPr>
        <w:t>（二）制订本单位市级知识产权项目管理和经费管理规则；</w:t>
      </w:r>
    </w:p>
    <w:p>
      <w:pPr>
        <w:keepNext w:val="0"/>
        <w:keepLines w:val="0"/>
        <w:pageBreakBefore w:val="0"/>
        <w:kinsoku/>
        <w:wordWrap/>
        <w:overflowPunct/>
        <w:topLinePunct w:val="0"/>
        <w:bidi w:val="0"/>
        <w:spacing w:line="576" w:lineRule="exact"/>
        <w:ind w:firstLine="645"/>
        <w:rPr>
          <w:rFonts w:ascii="Times New Roman" w:hAnsi="Times New Roman" w:eastAsia="方正仿宋_GBK" w:cs="Times New Roman"/>
          <w:sz w:val="32"/>
          <w:szCs w:val="24"/>
        </w:rPr>
      </w:pPr>
      <w:r>
        <w:rPr>
          <w:rFonts w:ascii="Times New Roman" w:hAnsi="Times New Roman" w:eastAsia="方正仿宋_GBK" w:cs="Times New Roman"/>
          <w:sz w:val="32"/>
          <w:szCs w:val="24"/>
        </w:rPr>
        <w:t>（三）落实项目保障条件，向市财政局、市知识产权局报告项目实施中的重大事项，解决项目实施中的具体问题；</w:t>
      </w:r>
    </w:p>
    <w:p>
      <w:pPr>
        <w:keepNext w:val="0"/>
        <w:keepLines w:val="0"/>
        <w:pageBreakBefore w:val="0"/>
        <w:kinsoku/>
        <w:wordWrap/>
        <w:overflowPunct/>
        <w:topLinePunct w:val="0"/>
        <w:bidi w:val="0"/>
        <w:spacing w:line="576" w:lineRule="exact"/>
        <w:ind w:firstLine="645"/>
        <w:rPr>
          <w:rFonts w:ascii="Times New Roman" w:hAnsi="Times New Roman" w:eastAsia="方正仿宋_GBK" w:cs="Times New Roman"/>
          <w:sz w:val="32"/>
          <w:szCs w:val="24"/>
        </w:rPr>
      </w:pPr>
      <w:r>
        <w:rPr>
          <w:rFonts w:ascii="Times New Roman" w:hAnsi="Times New Roman" w:eastAsia="方正仿宋_GBK" w:cs="Times New Roman"/>
          <w:sz w:val="32"/>
          <w:szCs w:val="24"/>
        </w:rPr>
        <w:t>（四）配合市财政局</w:t>
      </w:r>
      <w:r>
        <w:rPr>
          <w:rFonts w:hint="eastAsia" w:ascii="Times New Roman" w:hAnsi="Times New Roman" w:eastAsia="方正仿宋_GBK" w:cs="Times New Roman"/>
          <w:sz w:val="32"/>
          <w:szCs w:val="24"/>
        </w:rPr>
        <w:t>、市知识产权局</w:t>
      </w:r>
      <w:r>
        <w:rPr>
          <w:rFonts w:ascii="Times New Roman" w:hAnsi="Times New Roman" w:eastAsia="方正仿宋_GBK" w:cs="Times New Roman"/>
          <w:sz w:val="32"/>
          <w:szCs w:val="24"/>
        </w:rPr>
        <w:t>对项目执行和经费使用进行监督检查与</w:t>
      </w:r>
      <w:r>
        <w:rPr>
          <w:rFonts w:hint="eastAsia" w:ascii="Times New Roman" w:hAnsi="Times New Roman" w:eastAsia="方正仿宋_GBK" w:cs="Times New Roman"/>
          <w:sz w:val="32"/>
          <w:szCs w:val="24"/>
        </w:rPr>
        <w:t>绩效评价</w:t>
      </w:r>
      <w:r>
        <w:rPr>
          <w:rFonts w:ascii="Times New Roman" w:hAnsi="Times New Roman" w:eastAsia="方正仿宋_GBK" w:cs="Times New Roman"/>
          <w:sz w:val="32"/>
          <w:szCs w:val="24"/>
        </w:rPr>
        <w:t>；</w:t>
      </w:r>
    </w:p>
    <w:p>
      <w:pPr>
        <w:keepNext w:val="0"/>
        <w:keepLines w:val="0"/>
        <w:pageBreakBefore w:val="0"/>
        <w:kinsoku/>
        <w:wordWrap/>
        <w:overflowPunct/>
        <w:topLinePunct w:val="0"/>
        <w:bidi w:val="0"/>
        <w:spacing w:line="576" w:lineRule="exact"/>
        <w:ind w:firstLine="645"/>
        <w:rPr>
          <w:rFonts w:ascii="Times New Roman" w:hAnsi="Times New Roman" w:eastAsia="方正仿宋_GBK" w:cs="Times New Roman"/>
          <w:sz w:val="32"/>
          <w:szCs w:val="24"/>
        </w:rPr>
      </w:pPr>
      <w:r>
        <w:rPr>
          <w:rFonts w:ascii="Times New Roman" w:hAnsi="Times New Roman" w:eastAsia="方正仿宋_GBK" w:cs="Times New Roman"/>
          <w:sz w:val="32"/>
          <w:szCs w:val="24"/>
        </w:rPr>
        <w:t>（五）督促项目负责人完成项目目标任务、按期结题，并按要求报送项目结题材料；</w:t>
      </w:r>
    </w:p>
    <w:p>
      <w:pPr>
        <w:keepNext w:val="0"/>
        <w:keepLines w:val="0"/>
        <w:pageBreakBefore w:val="0"/>
        <w:kinsoku/>
        <w:wordWrap/>
        <w:overflowPunct/>
        <w:topLinePunct w:val="0"/>
        <w:bidi w:val="0"/>
        <w:spacing w:line="576" w:lineRule="exact"/>
        <w:ind w:firstLine="645"/>
        <w:rPr>
          <w:rFonts w:ascii="Times New Roman" w:hAnsi="Times New Roman" w:eastAsia="方正仿宋_GBK" w:cs="Times New Roman"/>
          <w:sz w:val="32"/>
          <w:szCs w:val="24"/>
        </w:rPr>
      </w:pPr>
      <w:r>
        <w:rPr>
          <w:rFonts w:ascii="Times New Roman" w:hAnsi="Times New Roman" w:eastAsia="方正仿宋_GBK" w:cs="Times New Roman"/>
          <w:sz w:val="32"/>
          <w:szCs w:val="24"/>
        </w:rPr>
        <w:t>（六）负责知识产权研究成果、具体项目资料归档管理相关工作。</w:t>
      </w:r>
    </w:p>
    <w:p>
      <w:pPr>
        <w:keepNext w:val="0"/>
        <w:keepLines w:val="0"/>
        <w:pageBreakBefore w:val="0"/>
        <w:kinsoku/>
        <w:wordWrap/>
        <w:overflowPunct/>
        <w:topLinePunct w:val="0"/>
        <w:bidi w:val="0"/>
        <w:spacing w:line="576" w:lineRule="exact"/>
        <w:ind w:firstLine="645"/>
        <w:rPr>
          <w:rFonts w:ascii="Times New Roman" w:hAnsi="Times New Roman" w:eastAsia="方正仿宋_GBK" w:cs="Times New Roman"/>
          <w:sz w:val="32"/>
          <w:szCs w:val="24"/>
        </w:rPr>
      </w:pPr>
      <w:r>
        <w:rPr>
          <w:rFonts w:ascii="Times New Roman" w:hAnsi="Times New Roman" w:eastAsia="方正黑体_GBK" w:cs="Times New Roman"/>
          <w:sz w:val="32"/>
          <w:szCs w:val="24"/>
        </w:rPr>
        <w:t>第</w:t>
      </w:r>
      <w:r>
        <w:rPr>
          <w:rFonts w:hint="eastAsia" w:ascii="Times New Roman" w:hAnsi="Times New Roman" w:eastAsia="方正黑体_GBK" w:cs="Times New Roman"/>
          <w:sz w:val="32"/>
          <w:szCs w:val="24"/>
        </w:rPr>
        <w:t>十</w:t>
      </w:r>
      <w:r>
        <w:rPr>
          <w:rFonts w:ascii="Times New Roman" w:hAnsi="Times New Roman" w:eastAsia="方正黑体_GBK" w:cs="Times New Roman"/>
          <w:sz w:val="32"/>
          <w:szCs w:val="24"/>
        </w:rPr>
        <w:t>条</w:t>
      </w:r>
      <w:r>
        <w:rPr>
          <w:rFonts w:ascii="Times New Roman" w:hAnsi="Times New Roman" w:eastAsia="方正仿宋_GBK" w:cs="Times New Roman"/>
          <w:sz w:val="32"/>
          <w:szCs w:val="24"/>
        </w:rPr>
        <w:t xml:space="preserve">  项目负责人的职责是：</w:t>
      </w:r>
    </w:p>
    <w:p>
      <w:pPr>
        <w:keepNext w:val="0"/>
        <w:keepLines w:val="0"/>
        <w:pageBreakBefore w:val="0"/>
        <w:kinsoku/>
        <w:wordWrap/>
        <w:overflowPunct/>
        <w:topLinePunct w:val="0"/>
        <w:bidi w:val="0"/>
        <w:spacing w:line="576" w:lineRule="exact"/>
        <w:ind w:firstLine="645"/>
        <w:rPr>
          <w:rFonts w:ascii="Times New Roman" w:hAnsi="Times New Roman" w:eastAsia="方正仿宋_GBK" w:cs="Times New Roman"/>
          <w:sz w:val="32"/>
          <w:szCs w:val="24"/>
        </w:rPr>
      </w:pPr>
      <w:r>
        <w:rPr>
          <w:rFonts w:ascii="Times New Roman" w:hAnsi="Times New Roman" w:eastAsia="方正仿宋_GBK" w:cs="Times New Roman"/>
          <w:sz w:val="32"/>
          <w:szCs w:val="24"/>
        </w:rPr>
        <w:t>（一）制订项目实施方案，负责项目组织实施的具体工作；</w:t>
      </w:r>
    </w:p>
    <w:p>
      <w:pPr>
        <w:keepNext w:val="0"/>
        <w:keepLines w:val="0"/>
        <w:pageBreakBefore w:val="0"/>
        <w:kinsoku/>
        <w:wordWrap/>
        <w:overflowPunct/>
        <w:topLinePunct w:val="0"/>
        <w:bidi w:val="0"/>
        <w:spacing w:line="576" w:lineRule="exact"/>
        <w:ind w:firstLine="645"/>
        <w:rPr>
          <w:rFonts w:ascii="Times New Roman" w:hAnsi="Times New Roman" w:eastAsia="方正仿宋_GBK" w:cs="Times New Roman"/>
          <w:sz w:val="32"/>
          <w:szCs w:val="24"/>
        </w:rPr>
      </w:pPr>
      <w:r>
        <w:rPr>
          <w:rFonts w:ascii="Times New Roman" w:hAnsi="Times New Roman" w:eastAsia="方正仿宋_GBK" w:cs="Times New Roman"/>
          <w:sz w:val="32"/>
          <w:szCs w:val="24"/>
        </w:rPr>
        <w:t>（二）审核项目组成员承担的研究任务，检查、督促项目执行进度和质量；</w:t>
      </w:r>
    </w:p>
    <w:p>
      <w:pPr>
        <w:keepNext w:val="0"/>
        <w:keepLines w:val="0"/>
        <w:pageBreakBefore w:val="0"/>
        <w:kinsoku/>
        <w:wordWrap/>
        <w:overflowPunct/>
        <w:topLinePunct w:val="0"/>
        <w:bidi w:val="0"/>
        <w:spacing w:line="576" w:lineRule="exact"/>
        <w:ind w:firstLine="645"/>
        <w:rPr>
          <w:rFonts w:ascii="Times New Roman" w:hAnsi="Times New Roman" w:eastAsia="方正仿宋_GBK" w:cs="Times New Roman"/>
          <w:sz w:val="32"/>
          <w:szCs w:val="24"/>
        </w:rPr>
      </w:pPr>
      <w:r>
        <w:rPr>
          <w:rFonts w:ascii="Times New Roman" w:hAnsi="Times New Roman" w:eastAsia="方正仿宋_GBK" w:cs="Times New Roman"/>
          <w:sz w:val="32"/>
          <w:szCs w:val="24"/>
        </w:rPr>
        <w:t>（三）按照项目任务书明确的期限和相关规定完成项目任务和结题工作；</w:t>
      </w:r>
    </w:p>
    <w:p>
      <w:pPr>
        <w:keepNext w:val="0"/>
        <w:keepLines w:val="0"/>
        <w:pageBreakBefore w:val="0"/>
        <w:kinsoku/>
        <w:wordWrap/>
        <w:overflowPunct/>
        <w:topLinePunct w:val="0"/>
        <w:bidi w:val="0"/>
        <w:spacing w:line="576" w:lineRule="exact"/>
        <w:ind w:firstLine="645"/>
        <w:rPr>
          <w:rFonts w:ascii="Times New Roman" w:hAnsi="Times New Roman" w:eastAsia="方正仿宋_GBK" w:cs="Times New Roman"/>
          <w:sz w:val="32"/>
          <w:szCs w:val="24"/>
        </w:rPr>
      </w:pPr>
      <w:r>
        <w:rPr>
          <w:rFonts w:ascii="Times New Roman" w:hAnsi="Times New Roman" w:eastAsia="方正仿宋_GBK" w:cs="Times New Roman"/>
          <w:sz w:val="32"/>
          <w:szCs w:val="24"/>
        </w:rPr>
        <w:t>（四）如实报送项目实施过程中取得的阶段性成果或者重要进展，以及影响项目实施的重大事项或者问题。组织撰写结题报告等项目材料</w:t>
      </w:r>
      <w:r>
        <w:rPr>
          <w:rFonts w:hint="eastAsia" w:ascii="Times New Roman" w:hAnsi="Times New Roman" w:eastAsia="方正仿宋_GBK" w:cs="Times New Roman"/>
          <w:sz w:val="32"/>
          <w:szCs w:val="24"/>
        </w:rPr>
        <w:t>。</w:t>
      </w:r>
    </w:p>
    <w:p>
      <w:pPr>
        <w:keepNext w:val="0"/>
        <w:keepLines w:val="0"/>
        <w:pageBreakBefore w:val="0"/>
        <w:kinsoku/>
        <w:wordWrap/>
        <w:overflowPunct/>
        <w:topLinePunct w:val="0"/>
        <w:bidi w:val="0"/>
        <w:spacing w:line="576" w:lineRule="exact"/>
        <w:ind w:firstLine="645"/>
        <w:rPr>
          <w:rFonts w:ascii="Times New Roman" w:hAnsi="Times New Roman" w:eastAsia="方正仿宋_GBK" w:cs="Times New Roman"/>
          <w:sz w:val="32"/>
          <w:szCs w:val="24"/>
        </w:rPr>
      </w:pPr>
      <w:r>
        <w:rPr>
          <w:rFonts w:ascii="Times New Roman" w:hAnsi="Times New Roman" w:eastAsia="方正黑体_GBK" w:cs="Times New Roman"/>
          <w:sz w:val="32"/>
          <w:szCs w:val="24"/>
        </w:rPr>
        <w:t>第</w:t>
      </w:r>
      <w:r>
        <w:rPr>
          <w:rFonts w:hint="eastAsia" w:ascii="Times New Roman" w:hAnsi="Times New Roman" w:eastAsia="方正黑体_GBK" w:cs="Times New Roman"/>
          <w:sz w:val="32"/>
          <w:szCs w:val="24"/>
        </w:rPr>
        <w:t>十一</w:t>
      </w:r>
      <w:r>
        <w:rPr>
          <w:rFonts w:ascii="Times New Roman" w:hAnsi="Times New Roman" w:eastAsia="方正黑体_GBK" w:cs="Times New Roman"/>
          <w:sz w:val="32"/>
          <w:szCs w:val="24"/>
        </w:rPr>
        <w:t>条</w:t>
      </w:r>
      <w:r>
        <w:rPr>
          <w:rFonts w:ascii="Times New Roman" w:hAnsi="Times New Roman" w:eastAsia="方正仿宋_GBK" w:cs="Times New Roman"/>
          <w:sz w:val="32"/>
          <w:szCs w:val="24"/>
        </w:rPr>
        <w:t xml:space="preserve">  评审咨询专家的职责是：</w:t>
      </w:r>
    </w:p>
    <w:p>
      <w:pPr>
        <w:keepNext w:val="0"/>
        <w:keepLines w:val="0"/>
        <w:pageBreakBefore w:val="0"/>
        <w:kinsoku/>
        <w:wordWrap/>
        <w:overflowPunct/>
        <w:topLinePunct w:val="0"/>
        <w:bidi w:val="0"/>
        <w:spacing w:line="576" w:lineRule="exact"/>
        <w:ind w:firstLine="645"/>
        <w:rPr>
          <w:rFonts w:ascii="Times New Roman" w:hAnsi="Times New Roman" w:eastAsia="方正仿宋_GBK" w:cs="Times New Roman"/>
          <w:sz w:val="32"/>
          <w:szCs w:val="24"/>
        </w:rPr>
      </w:pPr>
      <w:r>
        <w:rPr>
          <w:rFonts w:ascii="Times New Roman" w:hAnsi="Times New Roman" w:eastAsia="方正仿宋_GBK" w:cs="Times New Roman"/>
          <w:sz w:val="32"/>
          <w:szCs w:val="24"/>
        </w:rPr>
        <w:t>（一）依据市知识产权项目管理有关规定，独立、客观、公正地提供个人专业评审或咨询意见，不受任何影响公正性因素的干扰；</w:t>
      </w:r>
    </w:p>
    <w:p>
      <w:pPr>
        <w:keepNext w:val="0"/>
        <w:keepLines w:val="0"/>
        <w:pageBreakBefore w:val="0"/>
        <w:kinsoku/>
        <w:wordWrap/>
        <w:overflowPunct/>
        <w:topLinePunct w:val="0"/>
        <w:bidi w:val="0"/>
        <w:spacing w:line="576" w:lineRule="exact"/>
        <w:ind w:firstLine="645"/>
        <w:rPr>
          <w:rFonts w:ascii="Times New Roman" w:hAnsi="Times New Roman" w:eastAsia="方正仿宋_GBK" w:cs="Times New Roman"/>
          <w:sz w:val="32"/>
          <w:szCs w:val="24"/>
        </w:rPr>
      </w:pPr>
      <w:r>
        <w:rPr>
          <w:rFonts w:ascii="Times New Roman" w:hAnsi="Times New Roman" w:eastAsia="方正仿宋_GBK" w:cs="Times New Roman"/>
          <w:sz w:val="32"/>
          <w:szCs w:val="24"/>
        </w:rPr>
        <w:t>（二）严格</w:t>
      </w:r>
      <w:r>
        <w:rPr>
          <w:rFonts w:hint="eastAsia" w:ascii="Times New Roman" w:hAnsi="Times New Roman" w:eastAsia="方正仿宋_GBK" w:cs="Times New Roman"/>
          <w:sz w:val="32"/>
          <w:szCs w:val="24"/>
        </w:rPr>
        <w:t>尊重</w:t>
      </w:r>
      <w:r>
        <w:rPr>
          <w:rFonts w:ascii="Times New Roman" w:hAnsi="Times New Roman" w:eastAsia="方正仿宋_GBK" w:cs="Times New Roman"/>
          <w:sz w:val="32"/>
          <w:szCs w:val="24"/>
        </w:rPr>
        <w:t>项目申报和承担单位的知识产权和</w:t>
      </w:r>
      <w:r>
        <w:rPr>
          <w:rFonts w:hint="eastAsia" w:ascii="Times New Roman" w:hAnsi="Times New Roman" w:eastAsia="方正仿宋_GBK" w:cs="Times New Roman"/>
          <w:sz w:val="32"/>
          <w:szCs w:val="24"/>
        </w:rPr>
        <w:t>保守</w:t>
      </w:r>
      <w:r>
        <w:rPr>
          <w:rFonts w:ascii="Times New Roman" w:hAnsi="Times New Roman" w:eastAsia="方正仿宋_GBK" w:cs="Times New Roman"/>
          <w:sz w:val="32"/>
          <w:szCs w:val="24"/>
        </w:rPr>
        <w:t>获知的技术秘密。</w:t>
      </w:r>
    </w:p>
    <w:p>
      <w:pPr>
        <w:keepNext w:val="0"/>
        <w:keepLines w:val="0"/>
        <w:pageBreakBefore w:val="0"/>
        <w:kinsoku/>
        <w:wordWrap/>
        <w:overflowPunct/>
        <w:topLinePunct w:val="0"/>
        <w:bidi w:val="0"/>
        <w:spacing w:line="576" w:lineRule="exact"/>
        <w:rPr>
          <w:rFonts w:ascii="方正仿宋_GBK" w:eastAsia="方正仿宋_GBK" w:cs="Times New Roman"/>
          <w:sz w:val="32"/>
          <w:szCs w:val="24"/>
        </w:rPr>
      </w:pPr>
    </w:p>
    <w:p>
      <w:pPr>
        <w:keepNext w:val="0"/>
        <w:keepLines w:val="0"/>
        <w:pageBreakBefore w:val="0"/>
        <w:kinsoku/>
        <w:wordWrap/>
        <w:overflowPunct/>
        <w:topLinePunct w:val="0"/>
        <w:bidi w:val="0"/>
        <w:spacing w:line="576" w:lineRule="exact"/>
        <w:jc w:val="center"/>
        <w:rPr>
          <w:rFonts w:ascii="方正黑体_GBK" w:eastAsia="方正黑体_GBK" w:cs="Times New Roman"/>
          <w:sz w:val="32"/>
          <w:szCs w:val="24"/>
        </w:rPr>
      </w:pPr>
      <w:r>
        <w:rPr>
          <w:rFonts w:hint="eastAsia" w:ascii="方正黑体_GBK" w:eastAsia="方正黑体_GBK" w:cs="Times New Roman"/>
          <w:sz w:val="32"/>
          <w:szCs w:val="24"/>
        </w:rPr>
        <w:t>第三章  支持范围与限额</w:t>
      </w:r>
    </w:p>
    <w:p>
      <w:pPr>
        <w:keepNext w:val="0"/>
        <w:keepLines w:val="0"/>
        <w:pageBreakBefore w:val="0"/>
        <w:kinsoku/>
        <w:wordWrap/>
        <w:overflowPunct/>
        <w:topLinePunct w:val="0"/>
        <w:bidi w:val="0"/>
        <w:spacing w:line="576" w:lineRule="exact"/>
        <w:rPr>
          <w:rFonts w:ascii="方正仿宋_GBK" w:eastAsia="方正仿宋_GBK" w:cs="Times New Roman"/>
          <w:sz w:val="32"/>
          <w:szCs w:val="24"/>
        </w:rPr>
      </w:pPr>
    </w:p>
    <w:p>
      <w:pPr>
        <w:keepNext w:val="0"/>
        <w:keepLines w:val="0"/>
        <w:pageBreakBefore w:val="0"/>
        <w:kinsoku/>
        <w:wordWrap/>
        <w:overflowPunct/>
        <w:topLinePunct w:val="0"/>
        <w:bidi w:val="0"/>
        <w:spacing w:line="576" w:lineRule="exact"/>
        <w:ind w:firstLine="645"/>
        <w:rPr>
          <w:rFonts w:ascii="方正仿宋_GBK" w:eastAsia="方正仿宋_GBK" w:cs="Times New Roman"/>
          <w:sz w:val="32"/>
          <w:szCs w:val="24"/>
        </w:rPr>
      </w:pPr>
      <w:r>
        <w:rPr>
          <w:rFonts w:hint="eastAsia" w:ascii="方正黑体_GBK" w:eastAsia="方正黑体_GBK" w:cs="Times New Roman"/>
          <w:sz w:val="32"/>
          <w:szCs w:val="24"/>
        </w:rPr>
        <w:t>第十二条</w:t>
      </w:r>
      <w:r>
        <w:rPr>
          <w:rFonts w:hint="eastAsia" w:ascii="方正仿宋_GBK" w:eastAsia="方正仿宋_GBK" w:cs="Times New Roman"/>
          <w:sz w:val="32"/>
          <w:szCs w:val="24"/>
        </w:rPr>
        <w:t xml:space="preserve">  专项</w:t>
      </w:r>
      <w:r>
        <w:rPr>
          <w:rFonts w:ascii="方正仿宋_GBK" w:eastAsia="方正仿宋_GBK" w:cs="Times New Roman"/>
          <w:sz w:val="32"/>
          <w:szCs w:val="24"/>
        </w:rPr>
        <w:t>资金</w:t>
      </w:r>
      <w:r>
        <w:rPr>
          <w:rFonts w:hint="eastAsia" w:ascii="方正仿宋_GBK" w:eastAsia="方正仿宋_GBK" w:cs="Times New Roman"/>
          <w:sz w:val="32"/>
          <w:szCs w:val="24"/>
        </w:rPr>
        <w:t>的支持范围包括知识产权发展、知识产权促进、知识产权保护、知识产权服务及其他重点工作任务和重大专项。</w:t>
      </w:r>
    </w:p>
    <w:p>
      <w:pPr>
        <w:keepNext w:val="0"/>
        <w:keepLines w:val="0"/>
        <w:pageBreakBefore w:val="0"/>
        <w:kinsoku/>
        <w:wordWrap/>
        <w:overflowPunct/>
        <w:topLinePunct w:val="0"/>
        <w:bidi w:val="0"/>
        <w:spacing w:line="576" w:lineRule="exact"/>
        <w:ind w:firstLine="645"/>
        <w:rPr>
          <w:rFonts w:ascii="方正仿宋_GBK" w:eastAsia="方正仿宋_GBK" w:cs="Times New Roman"/>
          <w:sz w:val="32"/>
          <w:szCs w:val="24"/>
        </w:rPr>
      </w:pPr>
      <w:r>
        <w:rPr>
          <w:rFonts w:hint="eastAsia" w:ascii="方正仿宋_GBK" w:eastAsia="方正仿宋_GBK" w:cs="Times New Roman"/>
          <w:sz w:val="32"/>
          <w:szCs w:val="24"/>
        </w:rPr>
        <w:t>（一）知识产权发展。夯实知识</w:t>
      </w:r>
      <w:r>
        <w:rPr>
          <w:rFonts w:ascii="方正仿宋_GBK" w:eastAsia="方正仿宋_GBK" w:cs="Times New Roman"/>
          <w:sz w:val="32"/>
          <w:szCs w:val="24"/>
        </w:rPr>
        <w:t>产权</w:t>
      </w:r>
      <w:r>
        <w:rPr>
          <w:rFonts w:hint="eastAsia" w:ascii="方正仿宋_GBK" w:eastAsia="方正仿宋_GBK" w:cs="Times New Roman"/>
          <w:sz w:val="32"/>
          <w:szCs w:val="24"/>
        </w:rPr>
        <w:t>基础支撑</w:t>
      </w:r>
      <w:r>
        <w:rPr>
          <w:rFonts w:ascii="方正仿宋_GBK" w:eastAsia="方正仿宋_GBK" w:cs="Times New Roman"/>
          <w:sz w:val="32"/>
          <w:szCs w:val="24"/>
        </w:rPr>
        <w:t>，</w:t>
      </w:r>
      <w:r>
        <w:rPr>
          <w:rFonts w:hint="eastAsia" w:ascii="方正仿宋_GBK" w:eastAsia="方正仿宋_GBK" w:cs="Times New Roman"/>
          <w:sz w:val="32"/>
          <w:szCs w:val="24"/>
        </w:rPr>
        <w:t>主要</w:t>
      </w:r>
      <w:r>
        <w:rPr>
          <w:rFonts w:ascii="方正仿宋_GBK" w:eastAsia="方正仿宋_GBK" w:cs="Times New Roman"/>
          <w:sz w:val="32"/>
          <w:szCs w:val="24"/>
        </w:rPr>
        <w:t>包括</w:t>
      </w:r>
      <w:r>
        <w:rPr>
          <w:rFonts w:hint="eastAsia" w:ascii="方正仿宋_GBK" w:eastAsia="方正仿宋_GBK" w:cs="Times New Roman"/>
          <w:sz w:val="32"/>
          <w:szCs w:val="24"/>
        </w:rPr>
        <w:t>知识产权强市试点示范建设，知识产权相关立法、战略规划及政策研究，知识产权调查统计分析，知识产权宣传普及与文化建设</w:t>
      </w:r>
      <w:r>
        <w:rPr>
          <w:rFonts w:ascii="方正仿宋_GBK" w:eastAsia="方正仿宋_GBK" w:cs="Times New Roman"/>
          <w:sz w:val="32"/>
          <w:szCs w:val="24"/>
        </w:rPr>
        <w:t>等工作。</w:t>
      </w:r>
    </w:p>
    <w:p>
      <w:pPr>
        <w:keepNext w:val="0"/>
        <w:keepLines w:val="0"/>
        <w:pageBreakBefore w:val="0"/>
        <w:kinsoku/>
        <w:wordWrap/>
        <w:overflowPunct/>
        <w:topLinePunct w:val="0"/>
        <w:bidi w:val="0"/>
        <w:spacing w:line="576" w:lineRule="exact"/>
        <w:ind w:firstLine="645"/>
        <w:rPr>
          <w:rFonts w:ascii="方正仿宋_GBK" w:eastAsia="方正仿宋_GBK" w:cs="Times New Roman"/>
          <w:sz w:val="32"/>
          <w:szCs w:val="24"/>
        </w:rPr>
      </w:pPr>
      <w:r>
        <w:rPr>
          <w:rFonts w:hint="eastAsia" w:ascii="方正仿宋_GBK" w:eastAsia="方正仿宋_GBK" w:cs="Times New Roman"/>
          <w:sz w:val="32"/>
          <w:szCs w:val="24"/>
        </w:rPr>
        <w:t>（二</w:t>
      </w:r>
      <w:r>
        <w:rPr>
          <w:rFonts w:ascii="方正仿宋_GBK" w:eastAsia="方正仿宋_GBK" w:cs="Times New Roman"/>
          <w:sz w:val="32"/>
          <w:szCs w:val="24"/>
        </w:rPr>
        <w:t>）</w:t>
      </w:r>
      <w:r>
        <w:rPr>
          <w:rFonts w:hint="eastAsia" w:ascii="方正仿宋_GBK" w:eastAsia="方正仿宋_GBK" w:cs="Times New Roman"/>
          <w:sz w:val="32"/>
          <w:szCs w:val="24"/>
        </w:rPr>
        <w:t>知识</w:t>
      </w:r>
      <w:r>
        <w:rPr>
          <w:rFonts w:ascii="方正仿宋_GBK" w:eastAsia="方正仿宋_GBK" w:cs="Times New Roman"/>
          <w:sz w:val="32"/>
          <w:szCs w:val="24"/>
        </w:rPr>
        <w:t>产权</w:t>
      </w:r>
      <w:r>
        <w:rPr>
          <w:rFonts w:hint="eastAsia" w:ascii="方正仿宋_GBK" w:eastAsia="方正仿宋_GBK" w:cs="Times New Roman"/>
          <w:sz w:val="32"/>
          <w:szCs w:val="24"/>
        </w:rPr>
        <w:t>促进</w:t>
      </w:r>
      <w:r>
        <w:rPr>
          <w:rFonts w:ascii="方正仿宋_GBK" w:eastAsia="方正仿宋_GBK" w:cs="Times New Roman"/>
          <w:sz w:val="32"/>
          <w:szCs w:val="24"/>
        </w:rPr>
        <w:t>。</w:t>
      </w:r>
      <w:r>
        <w:rPr>
          <w:rFonts w:hint="eastAsia" w:ascii="方正仿宋_GBK" w:eastAsia="方正仿宋_GBK" w:cs="Times New Roman"/>
          <w:sz w:val="32"/>
          <w:szCs w:val="24"/>
        </w:rPr>
        <w:t>建设知识产权培育和转化运用体系，主要包括知识产权密集型产业和优势企业培育，专利导航，商标品牌建设，高价值专利培育，知识产权转化与专利产业化，</w:t>
      </w:r>
      <w:r>
        <w:rPr>
          <w:rFonts w:ascii="方正仿宋_GBK" w:eastAsia="方正仿宋_GBK" w:cs="Times New Roman"/>
          <w:sz w:val="32"/>
          <w:szCs w:val="24"/>
        </w:rPr>
        <w:t>知识产权运营平台建设</w:t>
      </w:r>
      <w:r>
        <w:rPr>
          <w:rFonts w:hint="eastAsia" w:ascii="方正仿宋_GBK" w:eastAsia="方正仿宋_GBK" w:cs="Times New Roman"/>
          <w:sz w:val="32"/>
          <w:szCs w:val="24"/>
        </w:rPr>
        <w:t>及运营绩效补贴</w:t>
      </w:r>
      <w:r>
        <w:rPr>
          <w:rFonts w:ascii="方正仿宋_GBK" w:eastAsia="方正仿宋_GBK" w:cs="Times New Roman"/>
          <w:sz w:val="32"/>
          <w:szCs w:val="24"/>
        </w:rPr>
        <w:t>，</w:t>
      </w:r>
      <w:r>
        <w:rPr>
          <w:rFonts w:hint="eastAsia" w:ascii="方正仿宋_GBK" w:eastAsia="方正仿宋_GBK" w:cs="Times New Roman"/>
          <w:sz w:val="32"/>
          <w:szCs w:val="24"/>
        </w:rPr>
        <w:t>地理</w:t>
      </w:r>
      <w:r>
        <w:rPr>
          <w:rFonts w:ascii="方正仿宋_GBK" w:eastAsia="方正仿宋_GBK" w:cs="Times New Roman"/>
          <w:sz w:val="32"/>
          <w:szCs w:val="24"/>
        </w:rPr>
        <w:t>标志</w:t>
      </w:r>
      <w:r>
        <w:rPr>
          <w:rFonts w:hint="eastAsia" w:ascii="方正仿宋_GBK" w:eastAsia="方正仿宋_GBK" w:cs="Times New Roman"/>
          <w:sz w:val="32"/>
          <w:szCs w:val="24"/>
        </w:rPr>
        <w:t>运用促进，知识产权军民</w:t>
      </w:r>
      <w:r>
        <w:rPr>
          <w:rFonts w:ascii="方正仿宋_GBK" w:eastAsia="方正仿宋_GBK" w:cs="Times New Roman"/>
          <w:sz w:val="32"/>
          <w:szCs w:val="24"/>
        </w:rPr>
        <w:t>融合发展</w:t>
      </w:r>
      <w:r>
        <w:rPr>
          <w:rFonts w:hint="eastAsia" w:ascii="方正仿宋_GBK" w:eastAsia="方正仿宋_GBK" w:cs="Times New Roman"/>
          <w:sz w:val="32"/>
          <w:szCs w:val="24"/>
        </w:rPr>
        <w:t>，知识产权服务业发展</w:t>
      </w:r>
      <w:r>
        <w:rPr>
          <w:rFonts w:ascii="方正仿宋_GBK" w:eastAsia="方正仿宋_GBK" w:cs="Times New Roman"/>
          <w:sz w:val="32"/>
          <w:szCs w:val="24"/>
        </w:rPr>
        <w:t>等工作。</w:t>
      </w:r>
    </w:p>
    <w:p>
      <w:pPr>
        <w:keepNext w:val="0"/>
        <w:keepLines w:val="0"/>
        <w:pageBreakBefore w:val="0"/>
        <w:kinsoku/>
        <w:wordWrap/>
        <w:overflowPunct/>
        <w:topLinePunct w:val="0"/>
        <w:bidi w:val="0"/>
        <w:spacing w:line="576" w:lineRule="exact"/>
        <w:ind w:firstLine="645"/>
        <w:rPr>
          <w:rFonts w:ascii="方正仿宋_GBK" w:eastAsia="方正仿宋_GBK" w:cs="Times New Roman"/>
          <w:sz w:val="32"/>
          <w:szCs w:val="24"/>
        </w:rPr>
      </w:pPr>
      <w:r>
        <w:rPr>
          <w:rFonts w:hint="eastAsia" w:ascii="方正仿宋_GBK" w:eastAsia="方正仿宋_GBK" w:cs="Times New Roman"/>
          <w:sz w:val="32"/>
          <w:szCs w:val="24"/>
        </w:rPr>
        <w:t>（三）知识产权</w:t>
      </w:r>
      <w:r>
        <w:rPr>
          <w:rFonts w:ascii="方正仿宋_GBK" w:eastAsia="方正仿宋_GBK" w:cs="Times New Roman"/>
          <w:sz w:val="32"/>
          <w:szCs w:val="24"/>
        </w:rPr>
        <w:t>保护。</w:t>
      </w:r>
      <w:r>
        <w:rPr>
          <w:rFonts w:hint="eastAsia" w:ascii="方正仿宋_GBK" w:eastAsia="方正仿宋_GBK" w:cs="Times New Roman"/>
          <w:sz w:val="32"/>
          <w:szCs w:val="24"/>
        </w:rPr>
        <w:t>主要</w:t>
      </w:r>
      <w:r>
        <w:rPr>
          <w:rFonts w:ascii="方正仿宋_GBK" w:eastAsia="方正仿宋_GBK" w:cs="Times New Roman"/>
          <w:sz w:val="32"/>
          <w:szCs w:val="24"/>
        </w:rPr>
        <w:t>包括</w:t>
      </w:r>
      <w:r>
        <w:rPr>
          <w:rFonts w:hint="eastAsia" w:ascii="方正仿宋_GBK" w:eastAsia="方正仿宋_GBK" w:cs="Times New Roman"/>
          <w:sz w:val="32"/>
          <w:szCs w:val="24"/>
        </w:rPr>
        <w:t>知识产权</w:t>
      </w:r>
      <w:r>
        <w:rPr>
          <w:rFonts w:ascii="方正仿宋_GBK" w:eastAsia="方正仿宋_GBK" w:cs="Times New Roman"/>
          <w:sz w:val="32"/>
          <w:szCs w:val="24"/>
        </w:rPr>
        <w:t>保护统筹协调</w:t>
      </w:r>
      <w:r>
        <w:rPr>
          <w:rFonts w:hint="eastAsia" w:ascii="方正仿宋_GBK" w:eastAsia="方正仿宋_GBK" w:cs="Times New Roman"/>
          <w:sz w:val="32"/>
          <w:szCs w:val="24"/>
        </w:rPr>
        <w:t>，执法</w:t>
      </w:r>
      <w:r>
        <w:rPr>
          <w:rFonts w:ascii="方正仿宋_GBK" w:eastAsia="方正仿宋_GBK" w:cs="Times New Roman"/>
          <w:sz w:val="32"/>
          <w:szCs w:val="24"/>
        </w:rPr>
        <w:t>指导与执法协作</w:t>
      </w:r>
      <w:r>
        <w:rPr>
          <w:rFonts w:hint="eastAsia" w:ascii="方正仿宋_GBK" w:eastAsia="方正仿宋_GBK" w:cs="Times New Roman"/>
          <w:sz w:val="32"/>
          <w:szCs w:val="24"/>
        </w:rPr>
        <w:t>，知识产权风险预警</w:t>
      </w:r>
      <w:r>
        <w:rPr>
          <w:rFonts w:ascii="方正仿宋_GBK" w:eastAsia="方正仿宋_GBK" w:cs="Times New Roman"/>
          <w:sz w:val="32"/>
          <w:szCs w:val="24"/>
        </w:rPr>
        <w:t>及防控</w:t>
      </w:r>
      <w:r>
        <w:rPr>
          <w:rFonts w:hint="eastAsia" w:ascii="方正仿宋_GBK" w:eastAsia="方正仿宋_GBK" w:cs="Times New Roman"/>
          <w:sz w:val="32"/>
          <w:szCs w:val="24"/>
        </w:rPr>
        <w:t>，知识产权保护体系建设与创新</w:t>
      </w:r>
      <w:r>
        <w:rPr>
          <w:rFonts w:ascii="方正仿宋_GBK" w:eastAsia="方正仿宋_GBK" w:cs="Times New Roman"/>
          <w:sz w:val="32"/>
          <w:szCs w:val="24"/>
        </w:rPr>
        <w:t>，</w:t>
      </w:r>
      <w:r>
        <w:rPr>
          <w:rFonts w:hint="eastAsia" w:ascii="方正仿宋_GBK" w:eastAsia="方正仿宋_GBK" w:cs="Times New Roman"/>
          <w:sz w:val="32"/>
          <w:szCs w:val="24"/>
        </w:rPr>
        <w:t>知识产权诚信体系</w:t>
      </w:r>
      <w:r>
        <w:rPr>
          <w:rFonts w:ascii="方正仿宋_GBK" w:eastAsia="方正仿宋_GBK" w:cs="Times New Roman"/>
          <w:sz w:val="32"/>
          <w:szCs w:val="24"/>
        </w:rPr>
        <w:t>建设</w:t>
      </w:r>
      <w:r>
        <w:rPr>
          <w:rFonts w:hint="eastAsia" w:ascii="方正仿宋_GBK" w:eastAsia="方正仿宋_GBK" w:cs="Times New Roman"/>
          <w:sz w:val="32"/>
          <w:szCs w:val="24"/>
        </w:rPr>
        <w:t>，知识产权行政裁决与纠纷调解，知识产权</w:t>
      </w:r>
      <w:r>
        <w:rPr>
          <w:rFonts w:ascii="方正仿宋_GBK" w:eastAsia="方正仿宋_GBK" w:cs="Times New Roman"/>
          <w:sz w:val="32"/>
          <w:szCs w:val="24"/>
        </w:rPr>
        <w:t>维权援助</w:t>
      </w:r>
      <w:r>
        <w:rPr>
          <w:rFonts w:hint="eastAsia" w:ascii="方正仿宋_GBK" w:eastAsia="方正仿宋_GBK" w:cs="Times New Roman"/>
          <w:sz w:val="32"/>
          <w:szCs w:val="24"/>
        </w:rPr>
        <w:t>，知识产权国内外交流合作等</w:t>
      </w:r>
      <w:r>
        <w:rPr>
          <w:rFonts w:ascii="方正仿宋_GBK" w:eastAsia="方正仿宋_GBK" w:cs="Times New Roman"/>
          <w:sz w:val="32"/>
          <w:szCs w:val="24"/>
        </w:rPr>
        <w:t>工作。</w:t>
      </w:r>
    </w:p>
    <w:p>
      <w:pPr>
        <w:keepNext w:val="0"/>
        <w:keepLines w:val="0"/>
        <w:pageBreakBefore w:val="0"/>
        <w:kinsoku/>
        <w:wordWrap/>
        <w:overflowPunct/>
        <w:topLinePunct w:val="0"/>
        <w:bidi w:val="0"/>
        <w:spacing w:line="576" w:lineRule="exact"/>
        <w:ind w:firstLine="645"/>
        <w:rPr>
          <w:rFonts w:ascii="方正仿宋_GBK" w:eastAsia="方正仿宋_GBK" w:cs="Times New Roman"/>
          <w:sz w:val="32"/>
          <w:szCs w:val="24"/>
        </w:rPr>
      </w:pPr>
      <w:r>
        <w:rPr>
          <w:rFonts w:hint="eastAsia" w:ascii="方正仿宋_GBK" w:eastAsia="方正仿宋_GBK" w:cs="Times New Roman"/>
          <w:sz w:val="32"/>
          <w:szCs w:val="24"/>
        </w:rPr>
        <w:t>（四）知识产权服务。建设知识产权服务体系，主要包括知识产权服务平台、数据应用等公共服务体系建设，知识产权人才培养与引进，知识产权服务机构监管等工作。</w:t>
      </w:r>
    </w:p>
    <w:p>
      <w:pPr>
        <w:keepNext w:val="0"/>
        <w:keepLines w:val="0"/>
        <w:pageBreakBefore w:val="0"/>
        <w:kinsoku/>
        <w:wordWrap/>
        <w:overflowPunct/>
        <w:topLinePunct w:val="0"/>
        <w:bidi w:val="0"/>
        <w:spacing w:line="576" w:lineRule="exact"/>
        <w:ind w:firstLine="645"/>
        <w:rPr>
          <w:rFonts w:ascii="方正仿宋_GBK" w:eastAsia="方正仿宋_GBK" w:cs="Times New Roman"/>
          <w:sz w:val="32"/>
          <w:szCs w:val="24"/>
        </w:rPr>
      </w:pPr>
      <w:r>
        <w:rPr>
          <w:rFonts w:hint="eastAsia" w:ascii="方正仿宋_GBK" w:eastAsia="方正仿宋_GBK" w:cs="Times New Roman"/>
          <w:sz w:val="32"/>
          <w:szCs w:val="24"/>
        </w:rPr>
        <w:t>（五）落实市委、市政府在知识产权领域的重点工作任务和其他按照国家和上级部门明确要求由地方安排的重大专项支持项目。</w:t>
      </w:r>
    </w:p>
    <w:p>
      <w:pPr>
        <w:keepNext w:val="0"/>
        <w:keepLines w:val="0"/>
        <w:pageBreakBefore w:val="0"/>
        <w:kinsoku/>
        <w:wordWrap/>
        <w:overflowPunct/>
        <w:topLinePunct w:val="0"/>
        <w:bidi w:val="0"/>
        <w:spacing w:line="576" w:lineRule="exact"/>
        <w:ind w:firstLine="640" w:firstLineChars="200"/>
        <w:rPr>
          <w:rFonts w:ascii="方正仿宋_GBK" w:eastAsia="方正仿宋_GBK" w:cs="Times New Roman"/>
          <w:sz w:val="32"/>
          <w:szCs w:val="24"/>
        </w:rPr>
      </w:pPr>
      <w:r>
        <w:rPr>
          <w:rFonts w:hint="eastAsia" w:ascii="方正黑体_GBK" w:eastAsia="方正黑体_GBK" w:cs="Times New Roman"/>
          <w:sz w:val="32"/>
          <w:szCs w:val="24"/>
        </w:rPr>
        <w:t>第十三条</w:t>
      </w:r>
      <w:r>
        <w:rPr>
          <w:rFonts w:hint="eastAsia" w:ascii="方正仿宋_GBK" w:eastAsia="方正仿宋_GBK" w:cs="Times New Roman"/>
          <w:sz w:val="32"/>
          <w:szCs w:val="24"/>
        </w:rPr>
        <w:t xml:space="preserve">  专项资金只能</w:t>
      </w:r>
      <w:r>
        <w:rPr>
          <w:rFonts w:ascii="方正仿宋_GBK" w:eastAsia="方正仿宋_GBK" w:cs="Times New Roman"/>
          <w:sz w:val="32"/>
          <w:szCs w:val="24"/>
        </w:rPr>
        <w:t>用于开展知识产权</w:t>
      </w:r>
      <w:r>
        <w:rPr>
          <w:rFonts w:hint="eastAsia" w:ascii="方正仿宋_GBK" w:eastAsia="方正仿宋_GBK" w:cs="Times New Roman"/>
          <w:sz w:val="32"/>
          <w:szCs w:val="24"/>
        </w:rPr>
        <w:t>相关</w:t>
      </w:r>
      <w:r>
        <w:rPr>
          <w:rFonts w:ascii="方正仿宋_GBK" w:eastAsia="方正仿宋_GBK" w:cs="Times New Roman"/>
          <w:sz w:val="32"/>
          <w:szCs w:val="24"/>
        </w:rPr>
        <w:t>工作</w:t>
      </w:r>
      <w:r>
        <w:rPr>
          <w:rFonts w:hint="eastAsia" w:ascii="方正仿宋_GBK" w:eastAsia="方正仿宋_GBK" w:cs="Times New Roman"/>
          <w:sz w:val="32"/>
          <w:szCs w:val="24"/>
        </w:rPr>
        <w:t>，</w:t>
      </w:r>
      <w:r>
        <w:rPr>
          <w:rFonts w:ascii="方正仿宋_GBK" w:eastAsia="方正仿宋_GBK" w:cs="Times New Roman"/>
          <w:sz w:val="32"/>
          <w:szCs w:val="24"/>
        </w:rPr>
        <w:t>不得</w:t>
      </w:r>
      <w:r>
        <w:rPr>
          <w:rFonts w:hint="eastAsia" w:ascii="方正仿宋_GBK" w:eastAsia="方正仿宋_GBK" w:cs="Times New Roman"/>
          <w:sz w:val="32"/>
          <w:szCs w:val="24"/>
        </w:rPr>
        <w:t>列支招待费，不得给本单位在职人员发放劳务费，不得用于缴纳单位罚款或滞纳金，不得</w:t>
      </w:r>
      <w:r>
        <w:rPr>
          <w:rFonts w:ascii="方正仿宋_GBK" w:eastAsia="方正仿宋_GBK" w:cs="Times New Roman"/>
          <w:sz w:val="32"/>
          <w:szCs w:val="24"/>
        </w:rPr>
        <w:t>提取管理费</w:t>
      </w:r>
      <w:r>
        <w:rPr>
          <w:rFonts w:hint="eastAsia" w:ascii="方正仿宋_GBK" w:eastAsia="方正仿宋_GBK" w:cs="Times New Roman"/>
          <w:sz w:val="32"/>
          <w:szCs w:val="24"/>
        </w:rPr>
        <w:t>，不得</w:t>
      </w:r>
      <w:r>
        <w:rPr>
          <w:rFonts w:ascii="方正仿宋_GBK" w:eastAsia="方正仿宋_GBK" w:cs="Times New Roman"/>
          <w:sz w:val="32"/>
          <w:szCs w:val="24"/>
        </w:rPr>
        <w:t>用于</w:t>
      </w:r>
      <w:r>
        <w:rPr>
          <w:rFonts w:hint="eastAsia" w:ascii="方正仿宋_GBK" w:eastAsia="方正仿宋_GBK" w:cs="Times New Roman"/>
          <w:sz w:val="32"/>
          <w:szCs w:val="24"/>
        </w:rPr>
        <w:t>工资福利</w:t>
      </w:r>
      <w:r>
        <w:rPr>
          <w:rFonts w:ascii="方正仿宋_GBK" w:eastAsia="方正仿宋_GBK" w:cs="Times New Roman"/>
          <w:sz w:val="32"/>
          <w:szCs w:val="24"/>
        </w:rPr>
        <w:t>支出，</w:t>
      </w:r>
      <w:r>
        <w:rPr>
          <w:rFonts w:hint="eastAsia" w:ascii="方正仿宋_GBK" w:eastAsia="方正仿宋_GBK" w:cs="Times New Roman"/>
          <w:sz w:val="32"/>
          <w:szCs w:val="24"/>
        </w:rPr>
        <w:t>不得开支与项目无关的其他支出。</w:t>
      </w:r>
    </w:p>
    <w:p>
      <w:pPr>
        <w:keepNext w:val="0"/>
        <w:keepLines w:val="0"/>
        <w:pageBreakBefore w:val="0"/>
        <w:kinsoku/>
        <w:wordWrap/>
        <w:overflowPunct/>
        <w:topLinePunct w:val="0"/>
        <w:bidi w:val="0"/>
        <w:spacing w:line="576" w:lineRule="exact"/>
        <w:ind w:firstLine="640" w:firstLineChars="200"/>
        <w:rPr>
          <w:rFonts w:ascii="方正黑体_GBK" w:eastAsia="方正黑体_GBK" w:cs="Times New Roman"/>
          <w:sz w:val="32"/>
          <w:szCs w:val="24"/>
        </w:rPr>
      </w:pPr>
      <w:r>
        <w:rPr>
          <w:rFonts w:hint="eastAsia" w:ascii="方正黑体_GBK" w:eastAsia="方正黑体_GBK" w:cs="Times New Roman"/>
          <w:sz w:val="32"/>
          <w:szCs w:val="24"/>
        </w:rPr>
        <w:t>第十四条</w:t>
      </w:r>
      <w:r>
        <w:rPr>
          <w:rFonts w:ascii="方正仿宋_GBK" w:eastAsia="方正仿宋_GBK" w:cs="Times New Roman"/>
          <w:sz w:val="32"/>
          <w:szCs w:val="24"/>
        </w:rPr>
        <w:t xml:space="preserve">  按照</w:t>
      </w:r>
      <w:r>
        <w:rPr>
          <w:rFonts w:hint="eastAsia" w:ascii="方正仿宋_GBK" w:eastAsia="方正仿宋_GBK" w:cs="Times New Roman"/>
          <w:sz w:val="32"/>
          <w:szCs w:val="24"/>
        </w:rPr>
        <w:t>“</w:t>
      </w:r>
      <w:r>
        <w:rPr>
          <w:rFonts w:ascii="方正仿宋_GBK" w:eastAsia="方正仿宋_GBK" w:cs="Times New Roman"/>
          <w:sz w:val="32"/>
          <w:szCs w:val="24"/>
        </w:rPr>
        <w:t>择优不重复</w:t>
      </w:r>
      <w:r>
        <w:rPr>
          <w:rFonts w:hint="eastAsia" w:ascii="方正仿宋_GBK" w:eastAsia="方正仿宋_GBK" w:cs="Times New Roman"/>
          <w:sz w:val="32"/>
          <w:szCs w:val="24"/>
        </w:rPr>
        <w:t>”</w:t>
      </w:r>
      <w:r>
        <w:rPr>
          <w:rFonts w:ascii="方正仿宋_GBK" w:eastAsia="方正仿宋_GBK" w:cs="Times New Roman"/>
          <w:sz w:val="32"/>
          <w:szCs w:val="24"/>
        </w:rPr>
        <w:t>原则，同一</w:t>
      </w:r>
      <w:r>
        <w:rPr>
          <w:rFonts w:hint="eastAsia" w:ascii="方正仿宋_GBK" w:eastAsia="方正仿宋_GBK" w:cs="Times New Roman"/>
          <w:sz w:val="32"/>
          <w:szCs w:val="24"/>
        </w:rPr>
        <w:t>申报单位</w:t>
      </w:r>
      <w:r>
        <w:rPr>
          <w:rFonts w:ascii="方正仿宋_GBK" w:eastAsia="方正仿宋_GBK" w:cs="Times New Roman"/>
          <w:sz w:val="32"/>
          <w:szCs w:val="24"/>
        </w:rPr>
        <w:t>的同一项目</w:t>
      </w:r>
      <w:r>
        <w:rPr>
          <w:rFonts w:hint="eastAsia" w:ascii="方正仿宋_GBK" w:eastAsia="方正仿宋_GBK" w:cs="Times New Roman"/>
          <w:sz w:val="32"/>
          <w:szCs w:val="24"/>
        </w:rPr>
        <w:t>只能</w:t>
      </w:r>
      <w:r>
        <w:rPr>
          <w:rFonts w:ascii="方正仿宋_GBK" w:eastAsia="方正仿宋_GBK" w:cs="Times New Roman"/>
          <w:sz w:val="32"/>
          <w:szCs w:val="24"/>
        </w:rPr>
        <w:t>采用一种方式给予支持。被列入严重违法失信企业名单、受到财政违法行为处罚处分，以及存在应退未退财政资金行为的企业和单位，不纳入支持范围。</w:t>
      </w:r>
    </w:p>
    <w:p>
      <w:pPr>
        <w:keepNext w:val="0"/>
        <w:keepLines w:val="0"/>
        <w:pageBreakBefore w:val="0"/>
        <w:kinsoku/>
        <w:wordWrap/>
        <w:overflowPunct/>
        <w:topLinePunct w:val="0"/>
        <w:bidi w:val="0"/>
        <w:spacing w:line="576" w:lineRule="exact"/>
        <w:ind w:firstLine="616" w:firstLineChars="200"/>
        <w:rPr>
          <w:rFonts w:ascii="方正仿宋_GBK" w:hAnsi="Times New Roman" w:eastAsia="方正仿宋_GBK" w:cs="Times New Roman"/>
          <w:spacing w:val="-6"/>
          <w:sz w:val="32"/>
          <w:szCs w:val="24"/>
        </w:rPr>
      </w:pPr>
      <w:r>
        <w:rPr>
          <w:rFonts w:hint="eastAsia" w:ascii="方正黑体_GBK" w:eastAsia="方正黑体_GBK" w:cs="Times New Roman"/>
          <w:spacing w:val="-6"/>
          <w:sz w:val="32"/>
          <w:szCs w:val="24"/>
        </w:rPr>
        <w:t>第十五条</w:t>
      </w:r>
      <w:r>
        <w:rPr>
          <w:rFonts w:hint="eastAsia" w:ascii="方正仿宋_GBK" w:eastAsia="方正仿宋_GBK" w:cs="Times New Roman"/>
          <w:spacing w:val="-6"/>
          <w:sz w:val="32"/>
          <w:szCs w:val="24"/>
        </w:rPr>
        <w:t xml:space="preserve">  </w:t>
      </w:r>
      <w:r>
        <w:rPr>
          <w:rFonts w:hint="eastAsia" w:ascii="方正仿宋_GBK" w:hAnsi="Times New Roman" w:eastAsia="方正仿宋_GBK" w:cs="Times New Roman"/>
          <w:spacing w:val="-6"/>
          <w:sz w:val="32"/>
          <w:szCs w:val="24"/>
        </w:rPr>
        <w:t>根据</w:t>
      </w:r>
      <w:r>
        <w:rPr>
          <w:rFonts w:ascii="方正仿宋_GBK" w:hAnsi="Times New Roman" w:eastAsia="方正仿宋_GBK" w:cs="Times New Roman"/>
          <w:spacing w:val="-6"/>
          <w:sz w:val="32"/>
          <w:szCs w:val="24"/>
        </w:rPr>
        <w:t>项目类别和性质，</w:t>
      </w:r>
      <w:r>
        <w:rPr>
          <w:rFonts w:hint="eastAsia" w:ascii="方正仿宋_GBK" w:hAnsi="Times New Roman" w:eastAsia="方正仿宋_GBK" w:cs="Times New Roman"/>
          <w:spacing w:val="-6"/>
          <w:sz w:val="32"/>
          <w:szCs w:val="24"/>
        </w:rPr>
        <w:t>项目资助</w:t>
      </w:r>
      <w:r>
        <w:rPr>
          <w:rFonts w:ascii="方正仿宋_GBK" w:hAnsi="Times New Roman" w:eastAsia="方正仿宋_GBK" w:cs="Times New Roman"/>
          <w:spacing w:val="-6"/>
          <w:sz w:val="32"/>
          <w:szCs w:val="24"/>
        </w:rPr>
        <w:t>经费</w:t>
      </w:r>
      <w:r>
        <w:rPr>
          <w:rFonts w:hint="eastAsia" w:ascii="方正仿宋_GBK" w:hAnsi="Times New Roman" w:eastAsia="方正仿宋_GBK" w:cs="Times New Roman"/>
          <w:spacing w:val="-6"/>
          <w:sz w:val="32"/>
          <w:szCs w:val="24"/>
        </w:rPr>
        <w:t>实行上限制</w:t>
      </w:r>
      <w:r>
        <w:rPr>
          <w:rFonts w:ascii="方正仿宋_GBK" w:hAnsi="Times New Roman" w:eastAsia="方正仿宋_GBK" w:cs="Times New Roman"/>
          <w:spacing w:val="-6"/>
          <w:sz w:val="32"/>
          <w:szCs w:val="24"/>
        </w:rPr>
        <w:t>。</w:t>
      </w:r>
    </w:p>
    <w:p>
      <w:pPr>
        <w:keepNext w:val="0"/>
        <w:keepLines w:val="0"/>
        <w:pageBreakBefore w:val="0"/>
        <w:kinsoku/>
        <w:wordWrap/>
        <w:overflowPunct/>
        <w:topLinePunct w:val="0"/>
        <w:bidi w:val="0"/>
        <w:spacing w:line="576" w:lineRule="exact"/>
        <w:ind w:firstLine="616" w:firstLineChars="200"/>
        <w:rPr>
          <w:rFonts w:ascii="Times New Roman" w:hAnsi="Times New Roman" w:eastAsia="方正仿宋_GBK" w:cs="Times New Roman"/>
          <w:spacing w:val="-6"/>
          <w:sz w:val="32"/>
          <w:szCs w:val="24"/>
        </w:rPr>
      </w:pPr>
      <w:r>
        <w:rPr>
          <w:rFonts w:hint="eastAsia" w:ascii="方正仿宋_GBK" w:hAnsi="Times New Roman" w:eastAsia="方正仿宋_GBK" w:cs="Times New Roman"/>
          <w:spacing w:val="-6"/>
          <w:sz w:val="32"/>
          <w:szCs w:val="24"/>
        </w:rPr>
        <w:t>（一）激励</w:t>
      </w:r>
      <w:r>
        <w:rPr>
          <w:rFonts w:ascii="方正仿宋_GBK" w:hAnsi="Times New Roman" w:eastAsia="方正仿宋_GBK" w:cs="Times New Roman"/>
          <w:spacing w:val="-6"/>
          <w:sz w:val="32"/>
          <w:szCs w:val="24"/>
        </w:rPr>
        <w:t>补助</w:t>
      </w:r>
      <w:r>
        <w:rPr>
          <w:rFonts w:hint="eastAsia" w:ascii="方正仿宋_GBK" w:hAnsi="Times New Roman" w:eastAsia="方正仿宋_GBK" w:cs="Times New Roman"/>
          <w:spacing w:val="-6"/>
          <w:sz w:val="32"/>
          <w:szCs w:val="24"/>
        </w:rPr>
        <w:t>类</w:t>
      </w:r>
      <w:r>
        <w:rPr>
          <w:rFonts w:ascii="方正仿宋_GBK" w:hAnsi="Times New Roman" w:eastAsia="方正仿宋_GBK" w:cs="Times New Roman"/>
          <w:spacing w:val="-6"/>
          <w:sz w:val="32"/>
          <w:szCs w:val="24"/>
        </w:rPr>
        <w:t>项目</w:t>
      </w:r>
      <w:r>
        <w:rPr>
          <w:rFonts w:hint="eastAsia" w:ascii="方正仿宋_GBK" w:hAnsi="Times New Roman" w:eastAsia="方正仿宋_GBK" w:cs="Times New Roman"/>
          <w:spacing w:val="-6"/>
          <w:sz w:val="32"/>
          <w:szCs w:val="24"/>
        </w:rPr>
        <w:t>和择优支持类项目。分为一般</w:t>
      </w:r>
      <w:r>
        <w:rPr>
          <w:rFonts w:ascii="方正仿宋_GBK" w:hAnsi="Times New Roman" w:eastAsia="方正仿宋_GBK" w:cs="Times New Roman"/>
          <w:spacing w:val="-6"/>
          <w:sz w:val="32"/>
          <w:szCs w:val="24"/>
        </w:rPr>
        <w:t>、重点</w:t>
      </w:r>
      <w:r>
        <w:rPr>
          <w:rFonts w:hint="eastAsia" w:ascii="方正仿宋_GBK" w:hAnsi="Times New Roman" w:eastAsia="方正仿宋_GBK" w:cs="Times New Roman"/>
          <w:spacing w:val="-6"/>
          <w:sz w:val="32"/>
          <w:szCs w:val="24"/>
        </w:rPr>
        <w:t>、</w:t>
      </w:r>
      <w:r>
        <w:rPr>
          <w:rFonts w:ascii="方正仿宋_GBK" w:hAnsi="Times New Roman" w:eastAsia="方正仿宋_GBK" w:cs="Times New Roman"/>
          <w:spacing w:val="-6"/>
          <w:sz w:val="32"/>
          <w:szCs w:val="24"/>
        </w:rPr>
        <w:t>重大</w:t>
      </w:r>
      <w:r>
        <w:rPr>
          <w:rFonts w:hint="eastAsia" w:ascii="方正仿宋_GBK" w:hAnsi="Times New Roman" w:eastAsia="方正仿宋_GBK" w:cs="Times New Roman"/>
          <w:spacing w:val="-6"/>
          <w:sz w:val="32"/>
          <w:szCs w:val="24"/>
        </w:rPr>
        <w:t>和</w:t>
      </w:r>
      <w:r>
        <w:rPr>
          <w:rFonts w:ascii="方正仿宋_GBK" w:hAnsi="Times New Roman" w:eastAsia="方正仿宋_GBK" w:cs="Times New Roman"/>
          <w:spacing w:val="-6"/>
          <w:sz w:val="32"/>
          <w:szCs w:val="24"/>
        </w:rPr>
        <w:t>特别重大</w:t>
      </w:r>
      <w:r>
        <w:rPr>
          <w:rFonts w:hint="eastAsia" w:ascii="方正仿宋_GBK" w:hAnsi="Times New Roman" w:eastAsia="方正仿宋_GBK" w:cs="Times New Roman"/>
          <w:spacing w:val="-6"/>
          <w:sz w:val="32"/>
          <w:szCs w:val="24"/>
        </w:rPr>
        <w:t>四个</w:t>
      </w:r>
      <w:r>
        <w:rPr>
          <w:rFonts w:ascii="方正仿宋_GBK" w:hAnsi="Times New Roman" w:eastAsia="方正仿宋_GBK" w:cs="Times New Roman"/>
          <w:spacing w:val="-6"/>
          <w:sz w:val="32"/>
          <w:szCs w:val="24"/>
        </w:rPr>
        <w:t>层次，</w:t>
      </w:r>
      <w:r>
        <w:rPr>
          <w:rFonts w:hint="eastAsia" w:ascii="方正仿宋_GBK" w:hAnsi="Times New Roman" w:eastAsia="方正仿宋_GBK" w:cs="Times New Roman"/>
          <w:spacing w:val="-6"/>
          <w:sz w:val="32"/>
          <w:szCs w:val="24"/>
        </w:rPr>
        <w:t>原则上</w:t>
      </w:r>
      <w:r>
        <w:rPr>
          <w:rFonts w:ascii="方正仿宋_GBK" w:hAnsi="Times New Roman" w:eastAsia="方正仿宋_GBK" w:cs="Times New Roman"/>
          <w:spacing w:val="-6"/>
          <w:sz w:val="32"/>
          <w:szCs w:val="24"/>
        </w:rPr>
        <w:t>一般项目</w:t>
      </w:r>
      <w:r>
        <w:rPr>
          <w:rFonts w:hint="eastAsia" w:ascii="方正仿宋_GBK" w:hAnsi="Times New Roman" w:eastAsia="方正仿宋_GBK" w:cs="Times New Roman"/>
          <w:spacing w:val="-6"/>
          <w:sz w:val="32"/>
          <w:szCs w:val="24"/>
        </w:rPr>
        <w:t>资助</w:t>
      </w:r>
      <w:r>
        <w:rPr>
          <w:rFonts w:ascii="方正仿宋_GBK" w:hAnsi="Times New Roman" w:eastAsia="方正仿宋_GBK" w:cs="Times New Roman"/>
          <w:spacing w:val="-6"/>
          <w:sz w:val="32"/>
          <w:szCs w:val="24"/>
        </w:rPr>
        <w:t>经费不超过</w:t>
      </w:r>
      <w:r>
        <w:rPr>
          <w:rFonts w:ascii="Times New Roman" w:hAnsi="Times New Roman" w:eastAsia="方正仿宋_GBK" w:cs="Times New Roman"/>
          <w:spacing w:val="-6"/>
          <w:sz w:val="32"/>
          <w:szCs w:val="24"/>
        </w:rPr>
        <w:t>10</w:t>
      </w:r>
      <w:r>
        <w:rPr>
          <w:rFonts w:hint="eastAsia" w:ascii="方正仿宋_GBK" w:hAnsi="Times New Roman" w:eastAsia="方正仿宋_GBK" w:cs="Times New Roman"/>
          <w:spacing w:val="-6"/>
          <w:sz w:val="32"/>
          <w:szCs w:val="24"/>
        </w:rPr>
        <w:t>万元/项，重点</w:t>
      </w:r>
      <w:r>
        <w:rPr>
          <w:rFonts w:ascii="方正仿宋_GBK" w:hAnsi="Times New Roman" w:eastAsia="方正仿宋_GBK" w:cs="Times New Roman"/>
          <w:spacing w:val="-6"/>
          <w:sz w:val="32"/>
          <w:szCs w:val="24"/>
        </w:rPr>
        <w:t>项目</w:t>
      </w:r>
      <w:r>
        <w:rPr>
          <w:rFonts w:hint="eastAsia" w:ascii="方正仿宋_GBK" w:hAnsi="Times New Roman" w:eastAsia="方正仿宋_GBK" w:cs="Times New Roman"/>
          <w:spacing w:val="-6"/>
          <w:sz w:val="32"/>
          <w:szCs w:val="24"/>
        </w:rPr>
        <w:t>资助</w:t>
      </w:r>
      <w:r>
        <w:rPr>
          <w:rFonts w:ascii="方正仿宋_GBK" w:hAnsi="Times New Roman" w:eastAsia="方正仿宋_GBK" w:cs="Times New Roman"/>
          <w:spacing w:val="-6"/>
          <w:sz w:val="32"/>
          <w:szCs w:val="24"/>
        </w:rPr>
        <w:t>经费不超过</w:t>
      </w:r>
      <w:r>
        <w:rPr>
          <w:rFonts w:ascii="Times New Roman" w:hAnsi="Times New Roman" w:eastAsia="方正仿宋_GBK" w:cs="Times New Roman"/>
          <w:spacing w:val="-6"/>
          <w:sz w:val="32"/>
          <w:szCs w:val="24"/>
        </w:rPr>
        <w:t>50</w:t>
      </w:r>
      <w:r>
        <w:rPr>
          <w:rFonts w:hint="eastAsia" w:ascii="方正仿宋_GBK" w:hAnsi="Times New Roman" w:eastAsia="方正仿宋_GBK" w:cs="Times New Roman"/>
          <w:spacing w:val="-6"/>
          <w:sz w:val="32"/>
          <w:szCs w:val="24"/>
        </w:rPr>
        <w:t>万元/项</w:t>
      </w:r>
      <w:r>
        <w:rPr>
          <w:rFonts w:ascii="方正仿宋_GBK" w:hAnsi="Times New Roman" w:eastAsia="方正仿宋_GBK" w:cs="Times New Roman"/>
          <w:spacing w:val="-6"/>
          <w:sz w:val="32"/>
          <w:szCs w:val="24"/>
        </w:rPr>
        <w:t>，</w:t>
      </w:r>
      <w:r>
        <w:rPr>
          <w:rFonts w:hint="eastAsia" w:ascii="方正仿宋_GBK" w:hAnsi="Times New Roman" w:eastAsia="方正仿宋_GBK" w:cs="Times New Roman"/>
          <w:spacing w:val="-6"/>
          <w:sz w:val="32"/>
          <w:szCs w:val="24"/>
        </w:rPr>
        <w:t>重大</w:t>
      </w:r>
      <w:r>
        <w:rPr>
          <w:rFonts w:ascii="方正仿宋_GBK" w:hAnsi="Times New Roman" w:eastAsia="方正仿宋_GBK" w:cs="Times New Roman"/>
          <w:spacing w:val="-6"/>
          <w:sz w:val="32"/>
          <w:szCs w:val="24"/>
        </w:rPr>
        <w:t>项目资助经费不超过</w:t>
      </w:r>
      <w:r>
        <w:rPr>
          <w:rFonts w:ascii="Times New Roman" w:hAnsi="Times New Roman" w:eastAsia="方正仿宋_GBK" w:cs="Times New Roman"/>
          <w:spacing w:val="-6"/>
          <w:sz w:val="32"/>
          <w:szCs w:val="24"/>
        </w:rPr>
        <w:t>100</w:t>
      </w:r>
      <w:r>
        <w:rPr>
          <w:rFonts w:hint="eastAsia" w:ascii="方正仿宋_GBK" w:hAnsi="Times New Roman" w:eastAsia="方正仿宋_GBK" w:cs="Times New Roman"/>
          <w:spacing w:val="-6"/>
          <w:sz w:val="32"/>
          <w:szCs w:val="24"/>
        </w:rPr>
        <w:t>万元/项。市委</w:t>
      </w:r>
      <w:r>
        <w:rPr>
          <w:rFonts w:ascii="方正仿宋_GBK" w:hAnsi="Times New Roman" w:eastAsia="方正仿宋_GBK" w:cs="Times New Roman"/>
          <w:spacing w:val="-6"/>
          <w:sz w:val="32"/>
          <w:szCs w:val="24"/>
        </w:rPr>
        <w:t>、市政府</w:t>
      </w:r>
      <w:r>
        <w:rPr>
          <w:rFonts w:hint="eastAsia" w:ascii="方正仿宋_GBK" w:hAnsi="Times New Roman" w:eastAsia="方正仿宋_GBK" w:cs="Times New Roman"/>
          <w:spacing w:val="-6"/>
          <w:sz w:val="32"/>
          <w:szCs w:val="24"/>
        </w:rPr>
        <w:t>或</w:t>
      </w:r>
      <w:r>
        <w:rPr>
          <w:rFonts w:ascii="方正仿宋_GBK" w:hAnsi="Times New Roman" w:eastAsia="方正仿宋_GBK" w:cs="Times New Roman"/>
          <w:spacing w:val="-6"/>
          <w:sz w:val="32"/>
          <w:szCs w:val="24"/>
        </w:rPr>
        <w:t>国家知识产权局</w:t>
      </w:r>
      <w:r>
        <w:rPr>
          <w:rFonts w:hint="eastAsia" w:ascii="方正仿宋_GBK" w:hAnsi="Times New Roman" w:eastAsia="方正仿宋_GBK" w:cs="Times New Roman"/>
          <w:spacing w:val="-6"/>
          <w:sz w:val="32"/>
          <w:szCs w:val="24"/>
        </w:rPr>
        <w:t>确定推进</w:t>
      </w:r>
      <w:r>
        <w:rPr>
          <w:rFonts w:ascii="方正仿宋_GBK" w:hAnsi="Times New Roman" w:eastAsia="方正仿宋_GBK" w:cs="Times New Roman"/>
          <w:spacing w:val="-6"/>
          <w:sz w:val="32"/>
          <w:szCs w:val="24"/>
        </w:rPr>
        <w:t>的重大</w:t>
      </w:r>
      <w:r>
        <w:rPr>
          <w:rFonts w:hint="eastAsia" w:ascii="方正仿宋_GBK" w:hAnsi="Times New Roman" w:eastAsia="方正仿宋_GBK" w:cs="Times New Roman"/>
          <w:spacing w:val="-6"/>
          <w:sz w:val="32"/>
          <w:szCs w:val="24"/>
        </w:rPr>
        <w:t>专项</w:t>
      </w:r>
      <w:r>
        <w:rPr>
          <w:rFonts w:ascii="方正仿宋_GBK" w:hAnsi="Times New Roman" w:eastAsia="方正仿宋_GBK" w:cs="Times New Roman"/>
          <w:spacing w:val="-6"/>
          <w:sz w:val="32"/>
          <w:szCs w:val="24"/>
        </w:rPr>
        <w:t>工作</w:t>
      </w:r>
      <w:r>
        <w:rPr>
          <w:rFonts w:hint="eastAsia" w:ascii="方正仿宋_GBK" w:hAnsi="Times New Roman" w:eastAsia="方正仿宋_GBK" w:cs="Times New Roman"/>
          <w:spacing w:val="-6"/>
          <w:sz w:val="32"/>
          <w:szCs w:val="24"/>
        </w:rPr>
        <w:t>，经费</w:t>
      </w:r>
      <w:r>
        <w:rPr>
          <w:rFonts w:ascii="方正仿宋_GBK" w:hAnsi="Times New Roman" w:eastAsia="方正仿宋_GBK" w:cs="Times New Roman"/>
          <w:spacing w:val="-6"/>
          <w:sz w:val="32"/>
          <w:szCs w:val="24"/>
        </w:rPr>
        <w:t>投入超过</w:t>
      </w:r>
      <w:r>
        <w:rPr>
          <w:rFonts w:ascii="Times New Roman" w:hAnsi="Times New Roman" w:eastAsia="方正仿宋_GBK" w:cs="Times New Roman"/>
          <w:spacing w:val="-6"/>
          <w:sz w:val="32"/>
          <w:szCs w:val="24"/>
        </w:rPr>
        <w:t>100</w:t>
      </w:r>
      <w:r>
        <w:rPr>
          <w:rFonts w:hint="eastAsia" w:ascii="方正仿宋_GBK" w:hAnsi="Times New Roman" w:eastAsia="方正仿宋_GBK" w:cs="Times New Roman"/>
          <w:spacing w:val="-6"/>
          <w:sz w:val="32"/>
          <w:szCs w:val="24"/>
        </w:rPr>
        <w:t>万元</w:t>
      </w:r>
      <w:r>
        <w:rPr>
          <w:rFonts w:ascii="方正仿宋_GBK" w:hAnsi="Times New Roman" w:eastAsia="方正仿宋_GBK" w:cs="Times New Roman"/>
          <w:spacing w:val="-6"/>
          <w:sz w:val="32"/>
          <w:szCs w:val="24"/>
        </w:rPr>
        <w:t>的可列</w:t>
      </w:r>
      <w:r>
        <w:rPr>
          <w:rFonts w:hint="eastAsia" w:ascii="方正仿宋_GBK" w:hAnsi="Times New Roman" w:eastAsia="方正仿宋_GBK" w:cs="Times New Roman"/>
          <w:spacing w:val="-6"/>
          <w:sz w:val="32"/>
          <w:szCs w:val="24"/>
        </w:rPr>
        <w:t>为特别</w:t>
      </w:r>
      <w:r>
        <w:rPr>
          <w:rFonts w:ascii="方正仿宋_GBK" w:hAnsi="Times New Roman" w:eastAsia="方正仿宋_GBK" w:cs="Times New Roman"/>
          <w:spacing w:val="-6"/>
          <w:sz w:val="32"/>
          <w:szCs w:val="24"/>
        </w:rPr>
        <w:t>重大</w:t>
      </w:r>
      <w:r>
        <w:rPr>
          <w:rFonts w:hint="eastAsia" w:ascii="方正仿宋_GBK" w:hAnsi="Times New Roman" w:eastAsia="方正仿宋_GBK" w:cs="Times New Roman"/>
          <w:spacing w:val="-6"/>
          <w:sz w:val="32"/>
          <w:szCs w:val="24"/>
        </w:rPr>
        <w:t>项目。</w:t>
      </w:r>
      <w:r>
        <w:rPr>
          <w:rFonts w:ascii="Times New Roman" w:hAnsi="Times New Roman" w:eastAsia="方正仿宋_GBK" w:cs="Times New Roman"/>
          <w:spacing w:val="-6"/>
          <w:sz w:val="32"/>
          <w:szCs w:val="24"/>
        </w:rPr>
        <w:t>其中，中国专利金奖、银奖、优秀奖的奖补标准分别为</w:t>
      </w:r>
      <w:r>
        <w:rPr>
          <w:rFonts w:hint="eastAsia" w:ascii="Times New Roman" w:hAnsi="Times New Roman" w:eastAsia="方正仿宋_GBK" w:cs="Times New Roman"/>
          <w:spacing w:val="-6"/>
          <w:sz w:val="32"/>
          <w:szCs w:val="24"/>
        </w:rPr>
        <w:t>50</w:t>
      </w:r>
      <w:r>
        <w:rPr>
          <w:rFonts w:ascii="Times New Roman" w:hAnsi="Times New Roman" w:eastAsia="方正仿宋_GBK" w:cs="Times New Roman"/>
          <w:spacing w:val="-6"/>
          <w:sz w:val="32"/>
          <w:szCs w:val="24"/>
        </w:rPr>
        <w:t>万元/项、</w:t>
      </w:r>
      <w:r>
        <w:rPr>
          <w:rFonts w:hint="eastAsia" w:ascii="Times New Roman" w:hAnsi="Times New Roman" w:eastAsia="方正仿宋_GBK" w:cs="Times New Roman"/>
          <w:spacing w:val="-6"/>
          <w:sz w:val="32"/>
          <w:szCs w:val="24"/>
        </w:rPr>
        <w:t>2</w:t>
      </w:r>
      <w:r>
        <w:rPr>
          <w:rFonts w:ascii="Times New Roman" w:hAnsi="Times New Roman" w:eastAsia="方正仿宋_GBK" w:cs="Times New Roman"/>
          <w:spacing w:val="-6"/>
          <w:sz w:val="32"/>
          <w:szCs w:val="24"/>
        </w:rPr>
        <w:t>0万元/项、</w:t>
      </w:r>
      <w:r>
        <w:rPr>
          <w:rFonts w:hint="eastAsia" w:ascii="Times New Roman" w:hAnsi="Times New Roman" w:eastAsia="方正仿宋_GBK" w:cs="Times New Roman"/>
          <w:spacing w:val="-6"/>
          <w:sz w:val="32"/>
          <w:szCs w:val="24"/>
        </w:rPr>
        <w:t>5</w:t>
      </w:r>
      <w:r>
        <w:rPr>
          <w:rFonts w:ascii="Times New Roman" w:hAnsi="Times New Roman" w:eastAsia="方正仿宋_GBK" w:cs="Times New Roman"/>
          <w:spacing w:val="-6"/>
          <w:sz w:val="32"/>
          <w:szCs w:val="24"/>
        </w:rPr>
        <w:t>万元/项，中国外观设计专利金奖、银奖、优秀奖的奖补标准分别为20万元/项、10万元/项、5万元/项。</w:t>
      </w:r>
    </w:p>
    <w:p>
      <w:pPr>
        <w:keepNext w:val="0"/>
        <w:keepLines w:val="0"/>
        <w:pageBreakBefore w:val="0"/>
        <w:kinsoku/>
        <w:wordWrap/>
        <w:overflowPunct/>
        <w:topLinePunct w:val="0"/>
        <w:bidi w:val="0"/>
        <w:spacing w:line="576" w:lineRule="exact"/>
        <w:ind w:firstLine="640" w:firstLineChars="200"/>
        <w:rPr>
          <w:rFonts w:ascii="方正黑体_GBK" w:eastAsia="方正黑体_GBK" w:cs="Times New Roman"/>
          <w:sz w:val="32"/>
          <w:szCs w:val="24"/>
        </w:rPr>
      </w:pPr>
      <w:r>
        <w:rPr>
          <w:rFonts w:hint="eastAsia" w:ascii="方正仿宋_GBK" w:hAnsi="Times New Roman" w:eastAsia="方正仿宋_GBK" w:cs="Times New Roman"/>
          <w:sz w:val="32"/>
          <w:szCs w:val="24"/>
        </w:rPr>
        <w:t>（二）采购</w:t>
      </w:r>
      <w:r>
        <w:rPr>
          <w:rFonts w:ascii="方正仿宋_GBK" w:hAnsi="Times New Roman" w:eastAsia="方正仿宋_GBK" w:cs="Times New Roman"/>
          <w:sz w:val="32"/>
          <w:szCs w:val="24"/>
        </w:rPr>
        <w:t>类项目。</w:t>
      </w:r>
      <w:r>
        <w:rPr>
          <w:rFonts w:hint="eastAsia" w:ascii="方正仿宋_GBK" w:hAnsi="Times New Roman" w:eastAsia="方正仿宋_GBK" w:cs="Times New Roman"/>
          <w:sz w:val="32"/>
          <w:szCs w:val="24"/>
        </w:rPr>
        <w:t>根据实际采购的内容</w:t>
      </w:r>
      <w:r>
        <w:rPr>
          <w:rFonts w:ascii="方正仿宋_GBK" w:hAnsi="Times New Roman" w:eastAsia="方正仿宋_GBK" w:cs="Times New Roman"/>
          <w:sz w:val="32"/>
          <w:szCs w:val="24"/>
        </w:rPr>
        <w:t>、</w:t>
      </w:r>
      <w:r>
        <w:rPr>
          <w:rFonts w:hint="eastAsia" w:ascii="方正仿宋_GBK" w:hAnsi="Times New Roman" w:eastAsia="方正仿宋_GBK" w:cs="Times New Roman"/>
          <w:sz w:val="32"/>
          <w:szCs w:val="24"/>
        </w:rPr>
        <w:t>数量</w:t>
      </w:r>
      <w:r>
        <w:rPr>
          <w:rFonts w:ascii="方正仿宋_GBK" w:hAnsi="Times New Roman" w:eastAsia="方正仿宋_GBK" w:cs="Times New Roman"/>
          <w:sz w:val="32"/>
          <w:szCs w:val="24"/>
        </w:rPr>
        <w:t>、质量</w:t>
      </w:r>
      <w:r>
        <w:rPr>
          <w:rFonts w:hint="eastAsia" w:ascii="方正仿宋_GBK" w:hAnsi="Times New Roman" w:eastAsia="方正仿宋_GBK" w:cs="Times New Roman"/>
          <w:sz w:val="32"/>
          <w:szCs w:val="24"/>
        </w:rPr>
        <w:t>和相关</w:t>
      </w:r>
      <w:r>
        <w:rPr>
          <w:rFonts w:ascii="方正仿宋_GBK" w:hAnsi="Times New Roman" w:eastAsia="方正仿宋_GBK" w:cs="Times New Roman"/>
          <w:sz w:val="32"/>
          <w:szCs w:val="24"/>
        </w:rPr>
        <w:t>标准等，</w:t>
      </w:r>
      <w:r>
        <w:rPr>
          <w:rFonts w:hint="eastAsia" w:ascii="方正仿宋_GBK" w:hAnsi="Times New Roman" w:eastAsia="方正仿宋_GBK" w:cs="Times New Roman"/>
          <w:sz w:val="32"/>
          <w:szCs w:val="24"/>
        </w:rPr>
        <w:t>同时</w:t>
      </w:r>
      <w:r>
        <w:rPr>
          <w:rFonts w:ascii="方正仿宋_GBK" w:hAnsi="Times New Roman" w:eastAsia="方正仿宋_GBK" w:cs="Times New Roman"/>
          <w:sz w:val="32"/>
          <w:szCs w:val="24"/>
        </w:rPr>
        <w:t>参考市场</w:t>
      </w:r>
      <w:r>
        <w:rPr>
          <w:rFonts w:hint="eastAsia" w:ascii="方正仿宋_GBK" w:hAnsi="Times New Roman" w:eastAsia="方正仿宋_GBK" w:cs="Times New Roman"/>
          <w:sz w:val="32"/>
          <w:szCs w:val="24"/>
        </w:rPr>
        <w:t>同类行情</w:t>
      </w:r>
      <w:r>
        <w:rPr>
          <w:rFonts w:ascii="方正仿宋_GBK" w:hAnsi="Times New Roman" w:eastAsia="方正仿宋_GBK" w:cs="Times New Roman"/>
          <w:sz w:val="32"/>
          <w:szCs w:val="24"/>
        </w:rPr>
        <w:t>确定购买项目经费</w:t>
      </w:r>
      <w:r>
        <w:rPr>
          <w:rFonts w:hint="eastAsia" w:ascii="方正仿宋_GBK" w:hAnsi="Times New Roman" w:eastAsia="方正仿宋_GBK" w:cs="Times New Roman"/>
          <w:sz w:val="32"/>
          <w:szCs w:val="24"/>
        </w:rPr>
        <w:t>额度</w:t>
      </w:r>
      <w:r>
        <w:rPr>
          <w:rFonts w:ascii="方正仿宋_GBK" w:hAnsi="Times New Roman" w:eastAsia="方正仿宋_GBK" w:cs="Times New Roman"/>
          <w:sz w:val="32"/>
          <w:szCs w:val="24"/>
        </w:rPr>
        <w:t>。</w:t>
      </w:r>
    </w:p>
    <w:p>
      <w:pPr>
        <w:keepNext w:val="0"/>
        <w:keepLines w:val="0"/>
        <w:pageBreakBefore w:val="0"/>
        <w:kinsoku/>
        <w:wordWrap/>
        <w:overflowPunct/>
        <w:topLinePunct w:val="0"/>
        <w:bidi w:val="0"/>
        <w:spacing w:line="576" w:lineRule="exact"/>
        <w:rPr>
          <w:rFonts w:ascii="方正仿宋_GBK" w:eastAsia="方正仿宋_GBK" w:cs="Times New Roman"/>
          <w:sz w:val="32"/>
          <w:szCs w:val="24"/>
        </w:rPr>
      </w:pPr>
    </w:p>
    <w:p>
      <w:pPr>
        <w:keepNext w:val="0"/>
        <w:keepLines w:val="0"/>
        <w:pageBreakBefore w:val="0"/>
        <w:kinsoku/>
        <w:wordWrap/>
        <w:overflowPunct/>
        <w:topLinePunct w:val="0"/>
        <w:bidi w:val="0"/>
        <w:spacing w:line="576" w:lineRule="exact"/>
        <w:jc w:val="center"/>
        <w:rPr>
          <w:rFonts w:ascii="方正黑体_GBK" w:eastAsia="方正黑体_GBK" w:cs="Times New Roman"/>
          <w:sz w:val="32"/>
          <w:szCs w:val="24"/>
        </w:rPr>
      </w:pPr>
      <w:r>
        <w:rPr>
          <w:rFonts w:hint="eastAsia" w:ascii="方正黑体_GBK" w:eastAsia="方正黑体_GBK" w:cs="Times New Roman"/>
          <w:sz w:val="32"/>
          <w:szCs w:val="24"/>
        </w:rPr>
        <w:t>第四章  项目申报、审批及管理</w:t>
      </w:r>
    </w:p>
    <w:p>
      <w:pPr>
        <w:keepNext w:val="0"/>
        <w:keepLines w:val="0"/>
        <w:pageBreakBefore w:val="0"/>
        <w:kinsoku/>
        <w:wordWrap/>
        <w:overflowPunct/>
        <w:topLinePunct w:val="0"/>
        <w:bidi w:val="0"/>
        <w:spacing w:line="576" w:lineRule="exact"/>
        <w:rPr>
          <w:rFonts w:ascii="方正仿宋_GBK" w:eastAsia="方正仿宋_GBK" w:cs="Times New Roman"/>
          <w:sz w:val="32"/>
          <w:szCs w:val="24"/>
        </w:rPr>
      </w:pPr>
    </w:p>
    <w:p>
      <w:pPr>
        <w:keepNext w:val="0"/>
        <w:keepLines w:val="0"/>
        <w:pageBreakBefore w:val="0"/>
        <w:numPr>
          <w:ilvl w:val="0"/>
          <w:numId w:val="1"/>
        </w:numPr>
        <w:kinsoku/>
        <w:wordWrap/>
        <w:overflowPunct/>
        <w:topLinePunct w:val="0"/>
        <w:bidi w:val="0"/>
        <w:spacing w:line="576" w:lineRule="exact"/>
        <w:ind w:firstLine="640" w:firstLineChars="200"/>
        <w:rPr>
          <w:rFonts w:hint="eastAsia" w:ascii="方正仿宋_GBK" w:eastAsia="方正仿宋_GBK" w:cs="Times New Roman"/>
          <w:sz w:val="32"/>
          <w:szCs w:val="24"/>
        </w:rPr>
      </w:pPr>
      <w:r>
        <w:rPr>
          <w:rFonts w:hint="eastAsia" w:ascii="方正仿宋_GBK" w:eastAsia="方正仿宋_GBK" w:cs="Times New Roman"/>
          <w:sz w:val="32"/>
          <w:szCs w:val="24"/>
        </w:rPr>
        <w:t xml:space="preserve"> 市知识产权局建立专项</w:t>
      </w:r>
      <w:r>
        <w:rPr>
          <w:rFonts w:ascii="方正仿宋_GBK" w:eastAsia="方正仿宋_GBK" w:cs="Times New Roman"/>
          <w:sz w:val="32"/>
          <w:szCs w:val="24"/>
        </w:rPr>
        <w:t>资金</w:t>
      </w:r>
      <w:r>
        <w:rPr>
          <w:rFonts w:hint="eastAsia" w:ascii="方正仿宋_GBK" w:eastAsia="方正仿宋_GBK" w:cs="Times New Roman"/>
          <w:sz w:val="32"/>
          <w:szCs w:val="24"/>
        </w:rPr>
        <w:t>项目库，按要求编制专项资金年度项目预算和绩效目标报市财政局审批，并根据市财政局下达的专项资金预算，组织实施项目。属于政府采购范围内的支出，严格执行政府采购制度。属于政府购买服务的支出，严格执行政府购买服务制度。</w:t>
      </w:r>
    </w:p>
    <w:p>
      <w:pPr>
        <w:keepNext w:val="0"/>
        <w:keepLines w:val="0"/>
        <w:pageBreakBefore w:val="0"/>
        <w:kinsoku/>
        <w:wordWrap/>
        <w:overflowPunct/>
        <w:topLinePunct w:val="0"/>
        <w:bidi w:val="0"/>
        <w:spacing w:line="576" w:lineRule="exact"/>
        <w:ind w:firstLine="640" w:firstLineChars="200"/>
        <w:rPr>
          <w:rFonts w:hint="eastAsia" w:ascii="方正仿宋_GBK" w:eastAsia="方正仿宋_GBK" w:cs="Times New Roman"/>
          <w:sz w:val="32"/>
          <w:szCs w:val="24"/>
        </w:rPr>
      </w:pPr>
      <w:r>
        <w:rPr>
          <w:rFonts w:hint="eastAsia" w:ascii="方正黑体_GBK" w:hAnsi="方正黑体_GBK" w:eastAsia="方正黑体_GBK" w:cs="方正黑体_GBK"/>
          <w:sz w:val="32"/>
          <w:szCs w:val="24"/>
        </w:rPr>
        <w:t>第十七条</w:t>
      </w:r>
      <w:r>
        <w:rPr>
          <w:rFonts w:hint="eastAsia" w:ascii="方正仿宋_GBK" w:eastAsia="方正仿宋_GBK" w:cs="Times New Roman"/>
          <w:sz w:val="32"/>
          <w:szCs w:val="24"/>
        </w:rPr>
        <w:t xml:space="preserve">  市知识产权局依托“重庆知识产权在线”应用建立专项资金项目全流程管理系统，项目管理坚持“线上为原则，线下为例外，全程留痕”，除有关法律法规或者上位政策依据允许，确因特殊情况需要通过线下的方式进行的，需要说明理由并经局长办公会审批同意。</w:t>
      </w:r>
    </w:p>
    <w:p>
      <w:pPr>
        <w:keepNext w:val="0"/>
        <w:keepLines w:val="0"/>
        <w:pageBreakBefore w:val="0"/>
        <w:kinsoku/>
        <w:wordWrap/>
        <w:overflowPunct/>
        <w:topLinePunct w:val="0"/>
        <w:bidi w:val="0"/>
        <w:spacing w:line="576" w:lineRule="exact"/>
        <w:ind w:firstLine="640" w:firstLineChars="200"/>
        <w:rPr>
          <w:rFonts w:hint="eastAsia" w:ascii="方正仿宋_GBK" w:eastAsia="方正仿宋_GBK" w:cs="Times New Roman"/>
          <w:sz w:val="32"/>
          <w:szCs w:val="24"/>
        </w:rPr>
      </w:pPr>
      <w:r>
        <w:rPr>
          <w:rFonts w:hint="eastAsia" w:ascii="方正仿宋_GBK" w:eastAsia="方正仿宋_GBK" w:cs="Times New Roman"/>
          <w:sz w:val="32"/>
          <w:szCs w:val="24"/>
        </w:rPr>
        <w:t>市知识产权局以集中发布申报指南为主，分散发布申报指南为辅方式组织实施年度专项资金项目。</w:t>
      </w:r>
    </w:p>
    <w:p>
      <w:pPr>
        <w:keepNext w:val="0"/>
        <w:keepLines w:val="0"/>
        <w:pageBreakBefore w:val="0"/>
        <w:kinsoku/>
        <w:wordWrap/>
        <w:overflowPunct/>
        <w:topLinePunct w:val="0"/>
        <w:bidi w:val="0"/>
        <w:spacing w:line="576" w:lineRule="exact"/>
        <w:ind w:firstLine="640" w:firstLineChars="200"/>
        <w:rPr>
          <w:rFonts w:ascii="方正仿宋_GBK" w:eastAsia="方正仿宋_GBK" w:cs="Times New Roman"/>
          <w:sz w:val="32"/>
          <w:szCs w:val="24"/>
        </w:rPr>
      </w:pPr>
      <w:r>
        <w:rPr>
          <w:rFonts w:hint="eastAsia" w:ascii="方正黑体_GBK" w:hAnsi="方正黑体_GBK" w:eastAsia="方正黑体_GBK" w:cs="方正黑体_GBK"/>
          <w:sz w:val="32"/>
          <w:szCs w:val="24"/>
        </w:rPr>
        <w:t>第十八条</w:t>
      </w:r>
      <w:r>
        <w:rPr>
          <w:rFonts w:hint="eastAsia" w:ascii="方正仿宋_GBK" w:eastAsia="方正仿宋_GBK" w:cs="Times New Roman"/>
          <w:sz w:val="32"/>
          <w:szCs w:val="24"/>
        </w:rPr>
        <w:t xml:space="preserve">  在专项资金项目评审中，应当突出提升专利质量促进专利产业化政策导向，并适时根据国家推动知识产权高质量发展的政策导向进行调整。</w:t>
      </w:r>
    </w:p>
    <w:p>
      <w:pPr>
        <w:keepNext w:val="0"/>
        <w:keepLines w:val="0"/>
        <w:pageBreakBefore w:val="0"/>
        <w:kinsoku/>
        <w:wordWrap/>
        <w:overflowPunct/>
        <w:topLinePunct w:val="0"/>
        <w:bidi w:val="0"/>
        <w:spacing w:line="576" w:lineRule="exact"/>
        <w:ind w:firstLine="645"/>
        <w:rPr>
          <w:rFonts w:ascii="Times New Roman" w:hAnsi="Times New Roman" w:eastAsia="方正仿宋_GBK" w:cs="Times New Roman"/>
          <w:sz w:val="32"/>
          <w:szCs w:val="24"/>
        </w:rPr>
      </w:pPr>
      <w:r>
        <w:rPr>
          <w:rFonts w:ascii="Times New Roman" w:hAnsi="Times New Roman" w:eastAsia="方正黑体_GBK" w:cs="Times New Roman"/>
          <w:sz w:val="32"/>
          <w:szCs w:val="24"/>
        </w:rPr>
        <w:t>第十</w:t>
      </w:r>
      <w:r>
        <w:rPr>
          <w:rFonts w:hint="eastAsia" w:ascii="Times New Roman" w:hAnsi="Times New Roman" w:eastAsia="方正黑体_GBK" w:cs="Times New Roman"/>
          <w:sz w:val="32"/>
          <w:szCs w:val="24"/>
        </w:rPr>
        <w:t>九</w:t>
      </w:r>
      <w:r>
        <w:rPr>
          <w:rFonts w:ascii="Times New Roman" w:hAnsi="Times New Roman" w:eastAsia="方正黑体_GBK" w:cs="Times New Roman"/>
          <w:sz w:val="32"/>
          <w:szCs w:val="24"/>
        </w:rPr>
        <w:t>条</w:t>
      </w:r>
      <w:r>
        <w:rPr>
          <w:rFonts w:ascii="Times New Roman" w:hAnsi="Times New Roman" w:eastAsia="方正仿宋_GBK" w:cs="Times New Roman"/>
          <w:sz w:val="32"/>
          <w:szCs w:val="24"/>
        </w:rPr>
        <w:t xml:space="preserve">  激励补助类项目应当按照以下程序管理：</w:t>
      </w:r>
    </w:p>
    <w:p>
      <w:pPr>
        <w:keepNext w:val="0"/>
        <w:keepLines w:val="0"/>
        <w:pageBreakBefore w:val="0"/>
        <w:kinsoku/>
        <w:wordWrap/>
        <w:overflowPunct/>
        <w:topLinePunct w:val="0"/>
        <w:bidi w:val="0"/>
        <w:spacing w:line="576" w:lineRule="exact"/>
        <w:ind w:firstLine="645"/>
        <w:rPr>
          <w:rFonts w:ascii="方正仿宋_GBK" w:hAnsi="方正仿宋_GBK" w:eastAsia="方正仿宋_GBK" w:cs="方正仿宋_GBK"/>
          <w:sz w:val="32"/>
          <w:szCs w:val="24"/>
        </w:rPr>
      </w:pPr>
      <w:r>
        <w:rPr>
          <w:rFonts w:hint="eastAsia" w:ascii="方正仿宋_GBK" w:hAnsi="方正仿宋_GBK" w:eastAsia="方正仿宋_GBK" w:cs="方正仿宋_GBK"/>
          <w:sz w:val="32"/>
          <w:szCs w:val="24"/>
        </w:rPr>
        <w:t>（一）发布指南。市知识产权局面向社会发布申报指南，明确兑现政策内容、补助标准、办理程序、申报要求等事项。</w:t>
      </w:r>
    </w:p>
    <w:p>
      <w:pPr>
        <w:keepNext w:val="0"/>
        <w:keepLines w:val="0"/>
        <w:pageBreakBefore w:val="0"/>
        <w:kinsoku/>
        <w:wordWrap/>
        <w:overflowPunct/>
        <w:topLinePunct w:val="0"/>
        <w:bidi w:val="0"/>
        <w:spacing w:line="576" w:lineRule="exact"/>
        <w:ind w:firstLine="645"/>
        <w:rPr>
          <w:rFonts w:ascii="方正仿宋_GBK" w:hAnsi="方正仿宋_GBK" w:eastAsia="方正仿宋_GBK" w:cs="方正仿宋_GBK"/>
          <w:sz w:val="32"/>
          <w:szCs w:val="24"/>
        </w:rPr>
      </w:pPr>
      <w:r>
        <w:rPr>
          <w:rFonts w:hint="eastAsia" w:ascii="方正仿宋_GBK" w:hAnsi="方正仿宋_GBK" w:eastAsia="方正仿宋_GBK" w:cs="方正仿宋_GBK"/>
          <w:sz w:val="32"/>
          <w:szCs w:val="24"/>
        </w:rPr>
        <w:t>（二）项目申报。申报单位根据通知要求提交申报材料。</w:t>
      </w:r>
    </w:p>
    <w:p>
      <w:pPr>
        <w:keepNext w:val="0"/>
        <w:keepLines w:val="0"/>
        <w:pageBreakBefore w:val="0"/>
        <w:kinsoku/>
        <w:wordWrap/>
        <w:overflowPunct/>
        <w:topLinePunct w:val="0"/>
        <w:bidi w:val="0"/>
        <w:spacing w:line="576" w:lineRule="exact"/>
        <w:ind w:firstLine="645"/>
        <w:rPr>
          <w:rFonts w:ascii="方正仿宋_GBK" w:hAnsi="方正仿宋_GBK" w:eastAsia="方正仿宋_GBK" w:cs="方正仿宋_GBK"/>
          <w:sz w:val="32"/>
          <w:szCs w:val="24"/>
        </w:rPr>
      </w:pPr>
      <w:r>
        <w:rPr>
          <w:rFonts w:hint="eastAsia" w:ascii="方正仿宋_GBK" w:hAnsi="方正仿宋_GBK" w:eastAsia="方正仿宋_GBK" w:cs="方正仿宋_GBK"/>
          <w:sz w:val="32"/>
          <w:szCs w:val="24"/>
        </w:rPr>
        <w:t>（三）审核审查。市知识产权局对相关单位申报的补助项目进行审查，并审核确定补助项目名单。</w:t>
      </w:r>
    </w:p>
    <w:p>
      <w:pPr>
        <w:keepNext w:val="0"/>
        <w:keepLines w:val="0"/>
        <w:pageBreakBefore w:val="0"/>
        <w:kinsoku/>
        <w:wordWrap/>
        <w:overflowPunct/>
        <w:topLinePunct w:val="0"/>
        <w:bidi w:val="0"/>
        <w:spacing w:line="576" w:lineRule="exact"/>
        <w:ind w:firstLine="645"/>
        <w:rPr>
          <w:rFonts w:ascii="方正仿宋_GBK" w:hAnsi="方正仿宋_GBK" w:eastAsia="方正仿宋_GBK" w:cs="方正仿宋_GBK"/>
          <w:sz w:val="32"/>
          <w:szCs w:val="24"/>
        </w:rPr>
      </w:pPr>
      <w:r>
        <w:rPr>
          <w:rFonts w:hint="eastAsia" w:ascii="方正仿宋_GBK" w:hAnsi="方正仿宋_GBK" w:eastAsia="方正仿宋_GBK" w:cs="方正仿宋_GBK"/>
          <w:sz w:val="32"/>
          <w:szCs w:val="24"/>
        </w:rPr>
        <w:t>（四）结果公示。市知识产权局负责将审定后的补助项目情况向社会公示，公示时间不少于</w:t>
      </w:r>
      <w:r>
        <w:rPr>
          <w:rFonts w:ascii="Times New Roman" w:hAnsi="Times New Roman" w:eastAsia="方正仿宋_GBK" w:cs="Times New Roman"/>
          <w:sz w:val="32"/>
          <w:szCs w:val="24"/>
        </w:rPr>
        <w:t>5</w:t>
      </w:r>
      <w:r>
        <w:rPr>
          <w:rFonts w:hint="eastAsia" w:ascii="方正仿宋_GBK" w:hAnsi="方正仿宋_GBK" w:eastAsia="方正仿宋_GBK" w:cs="方正仿宋_GBK"/>
          <w:sz w:val="32"/>
          <w:szCs w:val="24"/>
        </w:rPr>
        <w:t>个工作日。</w:t>
      </w:r>
    </w:p>
    <w:p>
      <w:pPr>
        <w:keepNext w:val="0"/>
        <w:keepLines w:val="0"/>
        <w:pageBreakBefore w:val="0"/>
        <w:kinsoku/>
        <w:wordWrap/>
        <w:overflowPunct/>
        <w:topLinePunct w:val="0"/>
        <w:bidi w:val="0"/>
        <w:spacing w:line="576" w:lineRule="exact"/>
        <w:ind w:firstLine="645"/>
        <w:rPr>
          <w:rFonts w:ascii="Times New Roman" w:hAnsi="Times New Roman" w:eastAsia="方正仿宋_GBK" w:cs="Times New Roman"/>
          <w:sz w:val="32"/>
          <w:szCs w:val="24"/>
        </w:rPr>
      </w:pPr>
      <w:r>
        <w:rPr>
          <w:rFonts w:hint="eastAsia" w:ascii="方正仿宋_GBK" w:hAnsi="方正仿宋_GBK" w:eastAsia="方正仿宋_GBK" w:cs="方正仿宋_GBK"/>
          <w:sz w:val="32"/>
          <w:szCs w:val="24"/>
        </w:rPr>
        <w:t>（五）实施补助。</w:t>
      </w:r>
      <w:r>
        <w:rPr>
          <w:rFonts w:hint="eastAsia" w:ascii="Times New Roman" w:hAnsi="Times New Roman" w:eastAsia="方正仿宋_GBK" w:cs="Times New Roman"/>
          <w:sz w:val="32"/>
          <w:szCs w:val="24"/>
        </w:rPr>
        <w:t>经</w:t>
      </w:r>
      <w:r>
        <w:rPr>
          <w:rFonts w:ascii="Times New Roman" w:hAnsi="Times New Roman" w:eastAsia="方正仿宋_GBK" w:cs="Times New Roman"/>
          <w:sz w:val="32"/>
          <w:szCs w:val="24"/>
        </w:rPr>
        <w:t>公示无异议</w:t>
      </w:r>
      <w:r>
        <w:rPr>
          <w:rFonts w:hint="eastAsia" w:ascii="Times New Roman" w:hAnsi="Times New Roman" w:eastAsia="方正仿宋_GBK" w:cs="Times New Roman"/>
          <w:sz w:val="32"/>
          <w:szCs w:val="24"/>
        </w:rPr>
        <w:t>后</w:t>
      </w:r>
      <w:r>
        <w:rPr>
          <w:rFonts w:ascii="Times New Roman" w:hAnsi="Times New Roman" w:eastAsia="方正仿宋_GBK" w:cs="Times New Roman"/>
          <w:sz w:val="32"/>
          <w:szCs w:val="24"/>
        </w:rPr>
        <w:t>，拨付项目经费。</w:t>
      </w:r>
    </w:p>
    <w:p>
      <w:pPr>
        <w:keepNext w:val="0"/>
        <w:keepLines w:val="0"/>
        <w:pageBreakBefore w:val="0"/>
        <w:kinsoku/>
        <w:wordWrap/>
        <w:overflowPunct/>
        <w:topLinePunct w:val="0"/>
        <w:bidi w:val="0"/>
        <w:spacing w:line="576" w:lineRule="exact"/>
        <w:ind w:firstLine="645"/>
        <w:rPr>
          <w:rFonts w:ascii="Times New Roman" w:hAnsi="Times New Roman" w:eastAsia="方正仿宋_GBK" w:cs="Times New Roman"/>
          <w:sz w:val="32"/>
          <w:szCs w:val="24"/>
        </w:rPr>
      </w:pPr>
      <w:r>
        <w:rPr>
          <w:rFonts w:ascii="Times New Roman" w:hAnsi="Times New Roman" w:eastAsia="方正黑体_GBK" w:cs="Times New Roman"/>
          <w:sz w:val="32"/>
          <w:szCs w:val="24"/>
        </w:rPr>
        <w:t>第</w:t>
      </w:r>
      <w:r>
        <w:rPr>
          <w:rFonts w:hint="eastAsia" w:ascii="Times New Roman" w:hAnsi="Times New Roman" w:eastAsia="方正黑体_GBK" w:cs="Times New Roman"/>
          <w:sz w:val="32"/>
          <w:szCs w:val="24"/>
        </w:rPr>
        <w:t>二十</w:t>
      </w:r>
      <w:r>
        <w:rPr>
          <w:rFonts w:ascii="Times New Roman" w:hAnsi="Times New Roman" w:eastAsia="方正黑体_GBK" w:cs="Times New Roman"/>
          <w:sz w:val="32"/>
          <w:szCs w:val="24"/>
        </w:rPr>
        <w:t>条</w:t>
      </w:r>
      <w:r>
        <w:rPr>
          <w:rFonts w:ascii="Times New Roman" w:hAnsi="Times New Roman" w:eastAsia="方正仿宋_GBK" w:cs="Times New Roman"/>
          <w:sz w:val="32"/>
          <w:szCs w:val="24"/>
        </w:rPr>
        <w:t xml:space="preserve">  择优支持类项目应当按照以下程序管理：</w:t>
      </w:r>
    </w:p>
    <w:p>
      <w:pPr>
        <w:keepNext w:val="0"/>
        <w:keepLines w:val="0"/>
        <w:pageBreakBefore w:val="0"/>
        <w:kinsoku/>
        <w:wordWrap/>
        <w:overflowPunct/>
        <w:topLinePunct w:val="0"/>
        <w:bidi w:val="0"/>
        <w:spacing w:line="576" w:lineRule="exact"/>
        <w:ind w:firstLine="616" w:firstLineChars="200"/>
        <w:rPr>
          <w:rFonts w:ascii="Times New Roman" w:hAnsi="Times New Roman" w:eastAsia="方正仿宋_GBK" w:cs="Times New Roman"/>
          <w:spacing w:val="-6"/>
          <w:sz w:val="32"/>
          <w:szCs w:val="24"/>
        </w:rPr>
      </w:pPr>
      <w:r>
        <w:rPr>
          <w:rFonts w:ascii="Times New Roman" w:hAnsi="Times New Roman" w:eastAsia="方正仿宋_GBK" w:cs="Times New Roman"/>
          <w:spacing w:val="-6"/>
          <w:sz w:val="32"/>
          <w:szCs w:val="24"/>
        </w:rPr>
        <w:t>（一）发布指南。市知识产权局向社会公开发布项目申报指南。</w:t>
      </w:r>
    </w:p>
    <w:p>
      <w:pPr>
        <w:keepNext w:val="0"/>
        <w:keepLines w:val="0"/>
        <w:pageBreakBefore w:val="0"/>
        <w:kinsoku/>
        <w:wordWrap/>
        <w:overflowPunct/>
        <w:topLinePunct w:val="0"/>
        <w:bidi w:val="0"/>
        <w:spacing w:line="576" w:lineRule="exact"/>
        <w:ind w:firstLine="640" w:firstLineChars="200"/>
        <w:rPr>
          <w:rFonts w:ascii="Times New Roman" w:hAnsi="Times New Roman" w:eastAsia="方正仿宋_GBK" w:cs="Times New Roman"/>
          <w:sz w:val="32"/>
          <w:szCs w:val="24"/>
        </w:rPr>
      </w:pPr>
      <w:r>
        <w:rPr>
          <w:rFonts w:ascii="Times New Roman" w:hAnsi="Times New Roman" w:eastAsia="方正仿宋_GBK" w:cs="Times New Roman"/>
          <w:sz w:val="32"/>
          <w:szCs w:val="24"/>
        </w:rPr>
        <w:t>申报指南中应当明确项目的支持方向和范围、经费标准、支持方式、申报条件、申报材料、申报程序以及其他相关申报要求。对属于事前立项事后补助的项目，应当明确后补助管理要求，并对项目应达到的目标任务提出明确要求，建立面向结果的考核指标体系。</w:t>
      </w:r>
    </w:p>
    <w:p>
      <w:pPr>
        <w:keepNext w:val="0"/>
        <w:keepLines w:val="0"/>
        <w:pageBreakBefore w:val="0"/>
        <w:kinsoku/>
        <w:wordWrap/>
        <w:overflowPunct/>
        <w:topLinePunct w:val="0"/>
        <w:bidi w:val="0"/>
        <w:spacing w:line="576" w:lineRule="exact"/>
        <w:ind w:firstLine="645"/>
        <w:rPr>
          <w:rFonts w:ascii="Times New Roman" w:hAnsi="Times New Roman" w:eastAsia="方正仿宋_GBK" w:cs="Times New Roman"/>
          <w:sz w:val="32"/>
          <w:szCs w:val="24"/>
        </w:rPr>
      </w:pPr>
      <w:r>
        <w:rPr>
          <w:rFonts w:ascii="Times New Roman" w:hAnsi="Times New Roman" w:eastAsia="方正仿宋_GBK" w:cs="Times New Roman"/>
          <w:sz w:val="32"/>
          <w:szCs w:val="24"/>
        </w:rPr>
        <w:t>（二）项目申报。申报单位将项目申报材料提交至市知识产权局。项目申请材料应当符合项目申报指南明确的要求。</w:t>
      </w:r>
    </w:p>
    <w:p>
      <w:pPr>
        <w:keepNext w:val="0"/>
        <w:keepLines w:val="0"/>
        <w:pageBreakBefore w:val="0"/>
        <w:kinsoku/>
        <w:wordWrap/>
        <w:overflowPunct/>
        <w:topLinePunct w:val="0"/>
        <w:bidi w:val="0"/>
        <w:spacing w:line="576" w:lineRule="exact"/>
        <w:ind w:firstLine="645"/>
        <w:rPr>
          <w:rFonts w:ascii="Times New Roman" w:hAnsi="Times New Roman" w:eastAsia="方正仿宋_GBK" w:cs="Times New Roman"/>
          <w:sz w:val="32"/>
          <w:szCs w:val="24"/>
        </w:rPr>
      </w:pPr>
      <w:r>
        <w:rPr>
          <w:rFonts w:ascii="Times New Roman" w:hAnsi="Times New Roman" w:eastAsia="方正仿宋_GBK" w:cs="Times New Roman"/>
          <w:sz w:val="32"/>
          <w:szCs w:val="24"/>
        </w:rPr>
        <w:t>（三）初步审查。市知识产权局根据项目申报指南的要求对申报材料进行初步审查，审查合格的项目进入专家评审环节。</w:t>
      </w:r>
    </w:p>
    <w:p>
      <w:pPr>
        <w:keepNext w:val="0"/>
        <w:keepLines w:val="0"/>
        <w:pageBreakBefore w:val="0"/>
        <w:kinsoku/>
        <w:wordWrap/>
        <w:overflowPunct/>
        <w:topLinePunct w:val="0"/>
        <w:bidi w:val="0"/>
        <w:spacing w:line="576" w:lineRule="exact"/>
        <w:ind w:firstLine="645"/>
        <w:rPr>
          <w:rFonts w:hint="eastAsia" w:ascii="Times New Roman" w:hAnsi="Times New Roman" w:eastAsia="方正仿宋_GBK" w:cs="Times New Roman"/>
          <w:sz w:val="32"/>
          <w:szCs w:val="24"/>
        </w:rPr>
      </w:pPr>
      <w:r>
        <w:rPr>
          <w:rFonts w:ascii="Times New Roman" w:hAnsi="Times New Roman" w:eastAsia="方正仿宋_GBK" w:cs="Times New Roman"/>
          <w:sz w:val="32"/>
          <w:szCs w:val="24"/>
        </w:rPr>
        <w:t>（四）项目评审。项目评审实行分类分步评审制度。根据项目的内涵、定位和实施要求，可以采取会议评审、</w:t>
      </w:r>
      <w:r>
        <w:rPr>
          <w:rFonts w:hint="eastAsia" w:ascii="Times New Roman" w:hAnsi="Times New Roman" w:eastAsia="方正仿宋_GBK" w:cs="Times New Roman"/>
          <w:sz w:val="32"/>
          <w:szCs w:val="24"/>
        </w:rPr>
        <w:t>资料评审、</w:t>
      </w:r>
      <w:r>
        <w:rPr>
          <w:rFonts w:ascii="Times New Roman" w:hAnsi="Times New Roman" w:eastAsia="方正仿宋_GBK" w:cs="Times New Roman"/>
          <w:sz w:val="32"/>
          <w:szCs w:val="24"/>
        </w:rPr>
        <w:t>通信评审、网络评审、现场评审等方式进行</w:t>
      </w:r>
      <w:r>
        <w:rPr>
          <w:rFonts w:hint="eastAsia" w:ascii="Times New Roman" w:hAnsi="Times New Roman" w:eastAsia="方正仿宋_GBK" w:cs="Times New Roman"/>
          <w:sz w:val="32"/>
          <w:szCs w:val="24"/>
        </w:rPr>
        <w:t>。必要时，可以委托第三方机构提供评审意见。</w:t>
      </w:r>
    </w:p>
    <w:p>
      <w:pPr>
        <w:keepNext w:val="0"/>
        <w:keepLines w:val="0"/>
        <w:pageBreakBefore w:val="0"/>
        <w:kinsoku/>
        <w:wordWrap/>
        <w:overflowPunct/>
        <w:topLinePunct w:val="0"/>
        <w:bidi w:val="0"/>
        <w:spacing w:line="576" w:lineRule="exact"/>
        <w:ind w:firstLine="645"/>
        <w:rPr>
          <w:rFonts w:ascii="Times New Roman" w:hAnsi="Times New Roman" w:eastAsia="方正仿宋_GBK" w:cs="Times New Roman"/>
          <w:sz w:val="32"/>
          <w:szCs w:val="24"/>
        </w:rPr>
      </w:pPr>
      <w:r>
        <w:rPr>
          <w:rFonts w:ascii="Times New Roman" w:hAnsi="Times New Roman" w:eastAsia="方正仿宋_GBK" w:cs="Times New Roman"/>
          <w:sz w:val="32"/>
          <w:szCs w:val="24"/>
        </w:rPr>
        <w:t>评审专家组由不少于3名的</w:t>
      </w:r>
      <w:r>
        <w:rPr>
          <w:rFonts w:hint="eastAsia" w:ascii="Times New Roman" w:hAnsi="Times New Roman" w:eastAsia="方正仿宋_GBK" w:cs="Times New Roman"/>
          <w:sz w:val="32"/>
          <w:szCs w:val="24"/>
        </w:rPr>
        <w:t>奇数</w:t>
      </w:r>
      <w:r>
        <w:rPr>
          <w:rFonts w:ascii="Times New Roman" w:hAnsi="Times New Roman" w:eastAsia="方正仿宋_GBK" w:cs="Times New Roman"/>
          <w:sz w:val="32"/>
          <w:szCs w:val="24"/>
        </w:rPr>
        <w:t>专家组成，专家评审采取计分方式，按照得分从高到低得出拟立项名单。特殊情况下，还可以在专家评审后进行现场考察评审，结合专家评审和现场评审综合打分，按照得分从高到低得出拟立项名单。</w:t>
      </w:r>
    </w:p>
    <w:p>
      <w:pPr>
        <w:keepNext w:val="0"/>
        <w:keepLines w:val="0"/>
        <w:pageBreakBefore w:val="0"/>
        <w:kinsoku/>
        <w:wordWrap/>
        <w:overflowPunct/>
        <w:topLinePunct w:val="0"/>
        <w:bidi w:val="0"/>
        <w:spacing w:line="576" w:lineRule="exact"/>
        <w:ind w:firstLine="645"/>
        <w:rPr>
          <w:rFonts w:ascii="Times New Roman" w:hAnsi="Times New Roman" w:eastAsia="方正仿宋_GBK" w:cs="Times New Roman"/>
          <w:sz w:val="32"/>
          <w:szCs w:val="24"/>
        </w:rPr>
      </w:pPr>
      <w:r>
        <w:rPr>
          <w:rFonts w:ascii="Times New Roman" w:hAnsi="Times New Roman" w:eastAsia="方正仿宋_GBK" w:cs="Times New Roman"/>
          <w:sz w:val="32"/>
          <w:szCs w:val="24"/>
        </w:rPr>
        <w:t>项目评审过程中，评审专家与项目申报单位有利害关系的，应当实行回避制度。</w:t>
      </w:r>
    </w:p>
    <w:p>
      <w:pPr>
        <w:keepNext w:val="0"/>
        <w:keepLines w:val="0"/>
        <w:pageBreakBefore w:val="0"/>
        <w:kinsoku/>
        <w:wordWrap/>
        <w:overflowPunct/>
        <w:topLinePunct w:val="0"/>
        <w:bidi w:val="0"/>
        <w:spacing w:line="576" w:lineRule="exact"/>
        <w:ind w:firstLine="645"/>
        <w:rPr>
          <w:rFonts w:ascii="Times New Roman" w:hAnsi="Times New Roman" w:eastAsia="方正仿宋_GBK" w:cs="Times New Roman"/>
          <w:sz w:val="32"/>
          <w:szCs w:val="24"/>
        </w:rPr>
      </w:pPr>
      <w:r>
        <w:rPr>
          <w:rFonts w:ascii="Times New Roman" w:hAnsi="Times New Roman" w:eastAsia="方正仿宋_GBK" w:cs="Times New Roman"/>
          <w:sz w:val="32"/>
          <w:szCs w:val="24"/>
        </w:rPr>
        <w:t>（五）项目立项。市知识产权局对拟立项名单进行审定，并将审定立项的项目情况向社会公示，公示时间不少于5个工作日。经公示无异议的项目，市知识产权局下达项目立项计划。</w:t>
      </w:r>
    </w:p>
    <w:p>
      <w:pPr>
        <w:keepNext w:val="0"/>
        <w:keepLines w:val="0"/>
        <w:pageBreakBefore w:val="0"/>
        <w:kinsoku/>
        <w:wordWrap/>
        <w:overflowPunct/>
        <w:topLinePunct w:val="0"/>
        <w:bidi w:val="0"/>
        <w:spacing w:line="576" w:lineRule="exact"/>
        <w:ind w:firstLine="645"/>
        <w:rPr>
          <w:rFonts w:ascii="Times New Roman" w:hAnsi="Times New Roman" w:eastAsia="方正仿宋_GBK" w:cs="Times New Roman"/>
          <w:spacing w:val="-6"/>
          <w:sz w:val="32"/>
          <w:szCs w:val="24"/>
        </w:rPr>
      </w:pPr>
      <w:r>
        <w:rPr>
          <w:rFonts w:ascii="Times New Roman" w:hAnsi="Times New Roman" w:eastAsia="方正仿宋_GBK" w:cs="Times New Roman"/>
          <w:spacing w:val="-6"/>
          <w:sz w:val="32"/>
          <w:szCs w:val="24"/>
        </w:rPr>
        <w:t>项目承担单位应当按照立项计划的要求，在规定时限内与市知识产权局签订项目任务书，任务书应当明确项目主要目标、研究内容、参研人员、可考核的量化指标和实施周期等。逾期未签订任务书的视为自动放弃，市知识产权局有权另选项目承担单位。</w:t>
      </w:r>
    </w:p>
    <w:p>
      <w:pPr>
        <w:keepNext w:val="0"/>
        <w:keepLines w:val="0"/>
        <w:pageBreakBefore w:val="0"/>
        <w:kinsoku/>
        <w:wordWrap/>
        <w:overflowPunct/>
        <w:topLinePunct w:val="0"/>
        <w:bidi w:val="0"/>
        <w:spacing w:line="576" w:lineRule="exact"/>
        <w:ind w:firstLine="645"/>
        <w:rPr>
          <w:rFonts w:ascii="Times New Roman" w:hAnsi="Times New Roman" w:eastAsia="方正仿宋_GBK" w:cs="Times New Roman"/>
          <w:sz w:val="32"/>
          <w:szCs w:val="24"/>
        </w:rPr>
      </w:pPr>
      <w:r>
        <w:rPr>
          <w:rFonts w:ascii="Times New Roman" w:hAnsi="Times New Roman" w:eastAsia="方正仿宋_GBK" w:cs="Times New Roman"/>
          <w:sz w:val="32"/>
          <w:szCs w:val="24"/>
        </w:rPr>
        <w:t>项目实施周期原则上不超过1年，最长不超过3年。</w:t>
      </w:r>
    </w:p>
    <w:p>
      <w:pPr>
        <w:keepNext w:val="0"/>
        <w:keepLines w:val="0"/>
        <w:pageBreakBefore w:val="0"/>
        <w:kinsoku/>
        <w:wordWrap/>
        <w:overflowPunct/>
        <w:topLinePunct w:val="0"/>
        <w:bidi w:val="0"/>
        <w:spacing w:line="576" w:lineRule="exact"/>
        <w:ind w:firstLine="645"/>
        <w:rPr>
          <w:rFonts w:ascii="Times New Roman" w:hAnsi="Times New Roman" w:eastAsia="方正仿宋_GBK" w:cs="Times New Roman"/>
          <w:sz w:val="32"/>
          <w:szCs w:val="24"/>
        </w:rPr>
      </w:pPr>
      <w:r>
        <w:rPr>
          <w:rFonts w:ascii="Times New Roman" w:hAnsi="Times New Roman" w:eastAsia="方正仿宋_GBK" w:cs="Times New Roman"/>
          <w:sz w:val="32"/>
          <w:szCs w:val="24"/>
        </w:rPr>
        <w:t>属于后补助择优支持的项目，不需要签订项目任务书和</w:t>
      </w:r>
      <w:r>
        <w:rPr>
          <w:rFonts w:hint="eastAsia" w:ascii="Times New Roman" w:hAnsi="Times New Roman" w:eastAsia="方正仿宋_GBK" w:cs="Times New Roman"/>
          <w:sz w:val="32"/>
          <w:szCs w:val="24"/>
        </w:rPr>
        <w:t>实施</w:t>
      </w:r>
      <w:r>
        <w:rPr>
          <w:rFonts w:ascii="Times New Roman" w:hAnsi="Times New Roman" w:eastAsia="方正仿宋_GBK" w:cs="Times New Roman"/>
          <w:sz w:val="32"/>
          <w:szCs w:val="24"/>
        </w:rPr>
        <w:t>项目后续管理。</w:t>
      </w:r>
    </w:p>
    <w:p>
      <w:pPr>
        <w:keepNext w:val="0"/>
        <w:keepLines w:val="0"/>
        <w:pageBreakBefore w:val="0"/>
        <w:kinsoku/>
        <w:wordWrap/>
        <w:overflowPunct/>
        <w:topLinePunct w:val="0"/>
        <w:bidi w:val="0"/>
        <w:spacing w:line="576" w:lineRule="exact"/>
        <w:ind w:firstLine="645"/>
        <w:rPr>
          <w:rFonts w:ascii="Times New Roman" w:hAnsi="Times New Roman" w:eastAsia="方正仿宋_GBK" w:cs="Times New Roman"/>
          <w:sz w:val="32"/>
          <w:szCs w:val="24"/>
        </w:rPr>
      </w:pPr>
      <w:r>
        <w:rPr>
          <w:rFonts w:ascii="Times New Roman" w:hAnsi="Times New Roman" w:eastAsia="方正仿宋_GBK" w:cs="Times New Roman"/>
          <w:sz w:val="32"/>
          <w:szCs w:val="24"/>
        </w:rPr>
        <w:t>（六）项目实施</w:t>
      </w:r>
      <w:r>
        <w:rPr>
          <w:rFonts w:hint="eastAsia" w:ascii="Times New Roman" w:hAnsi="Times New Roman" w:eastAsia="方正仿宋_GBK" w:cs="Times New Roman"/>
          <w:sz w:val="32"/>
          <w:szCs w:val="24"/>
        </w:rPr>
        <w:t>。</w:t>
      </w:r>
      <w:r>
        <w:rPr>
          <w:rFonts w:ascii="Times New Roman" w:hAnsi="Times New Roman" w:eastAsia="方正仿宋_GBK" w:cs="Times New Roman"/>
          <w:sz w:val="32"/>
          <w:szCs w:val="24"/>
        </w:rPr>
        <w:t>项目承担单位按照项目任务书中的规定组织实施和管理。</w:t>
      </w:r>
    </w:p>
    <w:p>
      <w:pPr>
        <w:keepNext w:val="0"/>
        <w:keepLines w:val="0"/>
        <w:pageBreakBefore w:val="0"/>
        <w:kinsoku/>
        <w:wordWrap/>
        <w:overflowPunct/>
        <w:topLinePunct w:val="0"/>
        <w:bidi w:val="0"/>
        <w:spacing w:line="576" w:lineRule="exact"/>
        <w:ind w:firstLine="645"/>
        <w:rPr>
          <w:rFonts w:ascii="Times New Roman" w:hAnsi="Times New Roman" w:eastAsia="方正仿宋_GBK" w:cs="Times New Roman"/>
          <w:sz w:val="32"/>
          <w:szCs w:val="24"/>
        </w:rPr>
      </w:pPr>
      <w:r>
        <w:rPr>
          <w:rFonts w:ascii="Times New Roman" w:hAnsi="Times New Roman" w:eastAsia="方正仿宋_GBK" w:cs="Times New Roman"/>
          <w:sz w:val="32"/>
          <w:szCs w:val="24"/>
        </w:rPr>
        <w:t>项目执行期内，若出现项目考核指标</w:t>
      </w:r>
      <w:r>
        <w:rPr>
          <w:rFonts w:hint="eastAsia" w:ascii="Times New Roman" w:hAnsi="Times New Roman" w:eastAsia="方正仿宋_GBK" w:cs="Times New Roman"/>
          <w:sz w:val="32"/>
          <w:szCs w:val="24"/>
        </w:rPr>
        <w:t>调整</w:t>
      </w:r>
      <w:r>
        <w:rPr>
          <w:rFonts w:ascii="Times New Roman" w:hAnsi="Times New Roman" w:eastAsia="方正仿宋_GBK" w:cs="Times New Roman"/>
          <w:sz w:val="32"/>
          <w:szCs w:val="24"/>
        </w:rPr>
        <w:t>、项目负责人发生变更、延长项目实施期限等情形的，项目承担单位应当及时向市知识产权局提出</w:t>
      </w:r>
      <w:r>
        <w:rPr>
          <w:rFonts w:hint="eastAsia" w:ascii="Times New Roman" w:hAnsi="Times New Roman" w:eastAsia="方正仿宋_GBK" w:cs="Times New Roman"/>
          <w:sz w:val="32"/>
          <w:szCs w:val="24"/>
        </w:rPr>
        <w:t>书面</w:t>
      </w:r>
      <w:r>
        <w:rPr>
          <w:rFonts w:ascii="Times New Roman" w:hAnsi="Times New Roman" w:eastAsia="方正仿宋_GBK" w:cs="Times New Roman"/>
          <w:sz w:val="32"/>
          <w:szCs w:val="24"/>
        </w:rPr>
        <w:t>申请，经同意后以补充任务书的形式明确修改和调整内容。</w:t>
      </w:r>
    </w:p>
    <w:p>
      <w:pPr>
        <w:keepNext w:val="0"/>
        <w:keepLines w:val="0"/>
        <w:pageBreakBefore w:val="0"/>
        <w:kinsoku/>
        <w:wordWrap/>
        <w:overflowPunct/>
        <w:topLinePunct w:val="0"/>
        <w:bidi w:val="0"/>
        <w:spacing w:line="576" w:lineRule="exact"/>
        <w:ind w:firstLine="640" w:firstLineChars="200"/>
        <w:rPr>
          <w:rFonts w:ascii="Times New Roman" w:hAnsi="Times New Roman" w:eastAsia="方正仿宋_GBK" w:cs="Times New Roman"/>
          <w:sz w:val="32"/>
          <w:szCs w:val="24"/>
        </w:rPr>
      </w:pPr>
      <w:r>
        <w:rPr>
          <w:rFonts w:ascii="Times New Roman" w:hAnsi="Times New Roman" w:eastAsia="方正仿宋_GBK" w:cs="Times New Roman"/>
          <w:sz w:val="32"/>
          <w:szCs w:val="24"/>
        </w:rPr>
        <w:t>项目执行期内，若项目或承担单位发生重大变故致使项目无法继续实施的，项目承担单位应当及时主动申请终止或由市知识产权局强制终止。</w:t>
      </w:r>
    </w:p>
    <w:p>
      <w:pPr>
        <w:keepNext w:val="0"/>
        <w:keepLines w:val="0"/>
        <w:pageBreakBefore w:val="0"/>
        <w:kinsoku/>
        <w:wordWrap/>
        <w:overflowPunct/>
        <w:topLinePunct w:val="0"/>
        <w:bidi w:val="0"/>
        <w:spacing w:line="576" w:lineRule="exact"/>
        <w:ind w:firstLine="645"/>
        <w:rPr>
          <w:rFonts w:ascii="Times New Roman" w:hAnsi="Times New Roman" w:eastAsia="方正仿宋_GBK" w:cs="Times New Roman"/>
          <w:sz w:val="32"/>
          <w:szCs w:val="24"/>
        </w:rPr>
      </w:pPr>
      <w:r>
        <w:rPr>
          <w:rFonts w:ascii="Times New Roman" w:hAnsi="Times New Roman" w:eastAsia="方正仿宋_GBK" w:cs="Times New Roman"/>
          <w:sz w:val="32"/>
          <w:szCs w:val="24"/>
        </w:rPr>
        <w:t>（七）组织验收</w:t>
      </w:r>
      <w:r>
        <w:rPr>
          <w:rFonts w:hint="eastAsia" w:ascii="Times New Roman" w:hAnsi="Times New Roman" w:eastAsia="方正仿宋_GBK" w:cs="Times New Roman"/>
          <w:sz w:val="32"/>
          <w:szCs w:val="24"/>
        </w:rPr>
        <w:t>。</w:t>
      </w:r>
      <w:r>
        <w:rPr>
          <w:rFonts w:ascii="Times New Roman" w:hAnsi="Times New Roman" w:eastAsia="方正仿宋_GBK" w:cs="Times New Roman"/>
          <w:sz w:val="32"/>
          <w:szCs w:val="24"/>
        </w:rPr>
        <w:t>项目实施完毕后，市知识产权局按照项目任务书约定的目标任务要求对项目进行结</w:t>
      </w:r>
      <w:r>
        <w:rPr>
          <w:rFonts w:hint="eastAsia" w:ascii="Times New Roman" w:hAnsi="Times New Roman" w:eastAsia="方正仿宋_GBK" w:cs="Times New Roman"/>
          <w:sz w:val="32"/>
          <w:szCs w:val="24"/>
        </w:rPr>
        <w:t>题</w:t>
      </w:r>
      <w:r>
        <w:rPr>
          <w:rFonts w:ascii="Times New Roman" w:hAnsi="Times New Roman" w:eastAsia="方正仿宋_GBK" w:cs="Times New Roman"/>
          <w:sz w:val="32"/>
          <w:szCs w:val="24"/>
        </w:rPr>
        <w:t>验收。</w:t>
      </w:r>
    </w:p>
    <w:p>
      <w:pPr>
        <w:keepNext w:val="0"/>
        <w:keepLines w:val="0"/>
        <w:pageBreakBefore w:val="0"/>
        <w:kinsoku/>
        <w:wordWrap/>
        <w:overflowPunct/>
        <w:topLinePunct w:val="0"/>
        <w:bidi w:val="0"/>
        <w:spacing w:line="576" w:lineRule="exact"/>
        <w:ind w:firstLine="640" w:firstLineChars="200"/>
        <w:rPr>
          <w:rFonts w:ascii="Times New Roman" w:hAnsi="Times New Roman" w:eastAsia="方正仿宋_GBK" w:cs="Times New Roman"/>
          <w:sz w:val="32"/>
          <w:szCs w:val="24"/>
        </w:rPr>
      </w:pPr>
      <w:r>
        <w:rPr>
          <w:rFonts w:ascii="Times New Roman" w:hAnsi="Times New Roman" w:eastAsia="方正仿宋_GBK" w:cs="Times New Roman"/>
          <w:sz w:val="32"/>
          <w:szCs w:val="24"/>
        </w:rPr>
        <w:t>项目结</w:t>
      </w:r>
      <w:r>
        <w:rPr>
          <w:rFonts w:hint="eastAsia" w:ascii="Times New Roman" w:hAnsi="Times New Roman" w:eastAsia="方正仿宋_GBK" w:cs="Times New Roman"/>
          <w:sz w:val="32"/>
          <w:szCs w:val="24"/>
        </w:rPr>
        <w:t>题</w:t>
      </w:r>
      <w:r>
        <w:rPr>
          <w:rFonts w:ascii="Times New Roman" w:hAnsi="Times New Roman" w:eastAsia="方正仿宋_GBK" w:cs="Times New Roman"/>
          <w:sz w:val="32"/>
          <w:szCs w:val="24"/>
        </w:rPr>
        <w:t>验收专家组由不少于3名的奇数专家组成。项目承担单位应当按照市知识产权局的通知要求提交结</w:t>
      </w:r>
      <w:r>
        <w:rPr>
          <w:rFonts w:hint="eastAsia" w:ascii="Times New Roman" w:hAnsi="Times New Roman" w:eastAsia="方正仿宋_GBK" w:cs="Times New Roman"/>
          <w:sz w:val="32"/>
          <w:szCs w:val="24"/>
        </w:rPr>
        <w:t>题</w:t>
      </w:r>
      <w:r>
        <w:rPr>
          <w:rFonts w:ascii="Times New Roman" w:hAnsi="Times New Roman" w:eastAsia="方正仿宋_GBK" w:cs="Times New Roman"/>
          <w:sz w:val="32"/>
          <w:szCs w:val="24"/>
        </w:rPr>
        <w:t>材料。</w:t>
      </w:r>
    </w:p>
    <w:p>
      <w:pPr>
        <w:keepNext w:val="0"/>
        <w:keepLines w:val="0"/>
        <w:pageBreakBefore w:val="0"/>
        <w:kinsoku/>
        <w:wordWrap/>
        <w:overflowPunct/>
        <w:topLinePunct w:val="0"/>
        <w:bidi w:val="0"/>
        <w:spacing w:line="576" w:lineRule="exact"/>
        <w:ind w:firstLine="645"/>
        <w:rPr>
          <w:rFonts w:hint="eastAsia" w:ascii="Times New Roman" w:hAnsi="Times New Roman" w:eastAsia="方正仿宋_GBK" w:cs="Times New Roman"/>
          <w:sz w:val="32"/>
          <w:szCs w:val="24"/>
        </w:rPr>
      </w:pPr>
      <w:r>
        <w:rPr>
          <w:rFonts w:ascii="Times New Roman" w:hAnsi="Times New Roman" w:eastAsia="方正仿宋_GBK" w:cs="Times New Roman"/>
          <w:sz w:val="32"/>
          <w:szCs w:val="24"/>
        </w:rPr>
        <w:t>项目验收结果分为通过和不通过。凡存在未完成项目任务书约定的目标任务，提供验收的文件、资料、数据不真实</w:t>
      </w:r>
      <w:r>
        <w:rPr>
          <w:rFonts w:hint="eastAsia" w:ascii="Times New Roman" w:hAnsi="Times New Roman" w:eastAsia="方正仿宋_GBK" w:cs="Times New Roman"/>
          <w:sz w:val="32"/>
          <w:szCs w:val="24"/>
        </w:rPr>
        <w:t>的</w:t>
      </w:r>
      <w:r>
        <w:rPr>
          <w:rFonts w:ascii="Times New Roman" w:hAnsi="Times New Roman" w:eastAsia="方正仿宋_GBK" w:cs="Times New Roman"/>
          <w:sz w:val="32"/>
          <w:szCs w:val="24"/>
        </w:rPr>
        <w:t>，视为不通过。</w:t>
      </w:r>
      <w:r>
        <w:rPr>
          <w:rFonts w:hint="eastAsia" w:ascii="Times New Roman" w:hAnsi="Times New Roman" w:eastAsia="方正仿宋_GBK" w:cs="Times New Roman"/>
          <w:sz w:val="32"/>
          <w:szCs w:val="24"/>
        </w:rPr>
        <w:t>首次验收不通过的，可以要求项目单位整改后重新验收。再次验收不通过的，不予拨付项目尾款，并清算收回已拨付的项目剩余资金。</w:t>
      </w:r>
    </w:p>
    <w:p>
      <w:pPr>
        <w:keepNext w:val="0"/>
        <w:keepLines w:val="0"/>
        <w:pageBreakBefore w:val="0"/>
        <w:kinsoku/>
        <w:wordWrap/>
        <w:overflowPunct/>
        <w:topLinePunct w:val="0"/>
        <w:bidi w:val="0"/>
        <w:spacing w:line="576" w:lineRule="exact"/>
        <w:ind w:firstLine="645"/>
        <w:rPr>
          <w:rFonts w:ascii="Times New Roman" w:hAnsi="Times New Roman" w:eastAsia="方正仿宋_GBK" w:cs="Times New Roman"/>
          <w:sz w:val="32"/>
          <w:szCs w:val="24"/>
        </w:rPr>
      </w:pPr>
      <w:r>
        <w:rPr>
          <w:rFonts w:ascii="Times New Roman" w:hAnsi="Times New Roman" w:eastAsia="方正仿宋_GBK" w:cs="Times New Roman"/>
          <w:sz w:val="32"/>
          <w:szCs w:val="24"/>
        </w:rPr>
        <w:t>项目实施过程中，市知识产权局可以根据实际情况组织开展中期验收。</w:t>
      </w:r>
    </w:p>
    <w:p>
      <w:pPr>
        <w:keepNext w:val="0"/>
        <w:keepLines w:val="0"/>
        <w:pageBreakBefore w:val="0"/>
        <w:kinsoku/>
        <w:wordWrap/>
        <w:overflowPunct/>
        <w:topLinePunct w:val="0"/>
        <w:bidi w:val="0"/>
        <w:spacing w:line="576" w:lineRule="exact"/>
        <w:ind w:firstLine="645"/>
        <w:rPr>
          <w:rFonts w:ascii="Times New Roman" w:hAnsi="Times New Roman" w:eastAsia="方正仿宋_GBK" w:cs="Times New Roman"/>
          <w:sz w:val="32"/>
          <w:szCs w:val="24"/>
        </w:rPr>
      </w:pPr>
      <w:r>
        <w:rPr>
          <w:rFonts w:ascii="Times New Roman" w:hAnsi="Times New Roman" w:eastAsia="方正仿宋_GBK" w:cs="Times New Roman"/>
          <w:sz w:val="32"/>
          <w:szCs w:val="24"/>
        </w:rPr>
        <w:t>（八）公布结果</w:t>
      </w:r>
      <w:r>
        <w:rPr>
          <w:rFonts w:hint="eastAsia" w:ascii="Times New Roman" w:hAnsi="Times New Roman" w:eastAsia="方正仿宋_GBK" w:cs="Times New Roman"/>
          <w:sz w:val="32"/>
          <w:szCs w:val="24"/>
        </w:rPr>
        <w:t>。</w:t>
      </w:r>
      <w:r>
        <w:rPr>
          <w:rFonts w:ascii="Times New Roman" w:hAnsi="Times New Roman" w:eastAsia="方正仿宋_GBK" w:cs="Times New Roman"/>
          <w:sz w:val="32"/>
          <w:szCs w:val="24"/>
        </w:rPr>
        <w:t>市知识产权局将项目验收结果向社会公布。</w:t>
      </w:r>
    </w:p>
    <w:p>
      <w:pPr>
        <w:keepNext w:val="0"/>
        <w:keepLines w:val="0"/>
        <w:pageBreakBefore w:val="0"/>
        <w:kinsoku/>
        <w:wordWrap/>
        <w:overflowPunct/>
        <w:topLinePunct w:val="0"/>
        <w:bidi w:val="0"/>
        <w:spacing w:line="576" w:lineRule="exact"/>
        <w:ind w:firstLine="645"/>
        <w:rPr>
          <w:rFonts w:ascii="方正仿宋_GBK" w:eastAsia="方正仿宋_GBK" w:cs="Times New Roman"/>
          <w:sz w:val="32"/>
          <w:szCs w:val="24"/>
        </w:rPr>
      </w:pPr>
      <w:r>
        <w:rPr>
          <w:rFonts w:ascii="Times New Roman" w:hAnsi="Times New Roman" w:eastAsia="方正黑体_GBK" w:cs="Times New Roman"/>
          <w:sz w:val="32"/>
          <w:szCs w:val="24"/>
        </w:rPr>
        <w:t>第</w:t>
      </w:r>
      <w:r>
        <w:rPr>
          <w:rFonts w:hint="eastAsia" w:ascii="Times New Roman" w:hAnsi="Times New Roman" w:eastAsia="方正黑体_GBK" w:cs="Times New Roman"/>
          <w:sz w:val="32"/>
          <w:szCs w:val="24"/>
        </w:rPr>
        <w:t>二十一</w:t>
      </w:r>
      <w:r>
        <w:rPr>
          <w:rFonts w:ascii="Times New Roman" w:hAnsi="Times New Roman" w:eastAsia="方正黑体_GBK" w:cs="Times New Roman"/>
          <w:sz w:val="32"/>
          <w:szCs w:val="24"/>
        </w:rPr>
        <w:t>条</w:t>
      </w:r>
      <w:r>
        <w:rPr>
          <w:rFonts w:ascii="Times New Roman" w:hAnsi="Times New Roman" w:eastAsia="方正仿宋_GBK" w:cs="Times New Roman"/>
          <w:sz w:val="32"/>
          <w:szCs w:val="24"/>
        </w:rPr>
        <w:t xml:space="preserve">  </w:t>
      </w:r>
      <w:r>
        <w:rPr>
          <w:rFonts w:hint="eastAsia" w:ascii="Times New Roman" w:hAnsi="Times New Roman" w:eastAsia="方正仿宋_GBK" w:cs="Times New Roman"/>
          <w:sz w:val="32"/>
          <w:szCs w:val="24"/>
        </w:rPr>
        <w:t>采购</w:t>
      </w:r>
      <w:r>
        <w:rPr>
          <w:rFonts w:ascii="Times New Roman" w:hAnsi="Times New Roman" w:eastAsia="方正仿宋_GBK" w:cs="Times New Roman"/>
          <w:sz w:val="32"/>
          <w:szCs w:val="24"/>
        </w:rPr>
        <w:t>类项目按照</w:t>
      </w:r>
      <w:r>
        <w:rPr>
          <w:rFonts w:hint="eastAsia" w:ascii="Times New Roman" w:hAnsi="Times New Roman" w:eastAsia="方正仿宋_GBK" w:cs="Times New Roman"/>
          <w:sz w:val="32"/>
          <w:szCs w:val="24"/>
        </w:rPr>
        <w:t>国家相关法律法规和重庆市</w:t>
      </w:r>
      <w:r>
        <w:rPr>
          <w:rFonts w:ascii="Times New Roman" w:hAnsi="Times New Roman" w:eastAsia="方正仿宋_GBK" w:cs="Times New Roman"/>
          <w:sz w:val="32"/>
          <w:szCs w:val="24"/>
        </w:rPr>
        <w:t>有关规定执行。</w:t>
      </w:r>
    </w:p>
    <w:p>
      <w:pPr>
        <w:keepNext w:val="0"/>
        <w:keepLines w:val="0"/>
        <w:pageBreakBefore w:val="0"/>
        <w:kinsoku/>
        <w:wordWrap/>
        <w:overflowPunct/>
        <w:topLinePunct w:val="0"/>
        <w:bidi w:val="0"/>
        <w:spacing w:line="576" w:lineRule="exact"/>
        <w:ind w:firstLine="645"/>
        <w:rPr>
          <w:rFonts w:ascii="方正仿宋_GBK" w:hAnsi="方正仿宋_GBK" w:eastAsia="方正仿宋_GBK" w:cs="方正仿宋_GBK"/>
          <w:sz w:val="32"/>
          <w:szCs w:val="24"/>
        </w:rPr>
      </w:pPr>
      <w:r>
        <w:rPr>
          <w:rFonts w:hint="eastAsia" w:ascii="Times New Roman" w:hAnsi="Times New Roman" w:eastAsia="方正黑体_GBK" w:cs="Times New Roman"/>
          <w:sz w:val="32"/>
          <w:szCs w:val="24"/>
        </w:rPr>
        <w:t xml:space="preserve">第二十二条  </w:t>
      </w:r>
      <w:r>
        <w:rPr>
          <w:rFonts w:hint="eastAsia" w:ascii="方正仿宋_GBK" w:hAnsi="方正仿宋_GBK" w:eastAsia="方正仿宋_GBK" w:cs="方正仿宋_GBK"/>
          <w:sz w:val="32"/>
          <w:szCs w:val="24"/>
        </w:rPr>
        <w:t>激励补助类项目经费拨付采取一次性拨付方式。择优支持类项目经费拨付原则上在结题验收通过之后全额拨付，其中首期款拨付比例不得超过</w:t>
      </w:r>
      <w:r>
        <w:rPr>
          <w:rFonts w:hint="eastAsia" w:ascii="Times New Roman" w:hAnsi="Times New Roman" w:eastAsia="方正仿宋_GBK" w:cs="Times New Roman"/>
          <w:sz w:val="32"/>
          <w:szCs w:val="24"/>
        </w:rPr>
        <w:t>60</w:t>
      </w:r>
      <w:r>
        <w:rPr>
          <w:rFonts w:hint="default" w:ascii="Times New Roman" w:hAnsi="Times New Roman" w:eastAsia="方正仿宋_GBK" w:cs="Times New Roman"/>
          <w:sz w:val="32"/>
          <w:szCs w:val="24"/>
        </w:rPr>
        <w:t>%</w:t>
      </w:r>
      <w:r>
        <w:rPr>
          <w:rFonts w:hint="eastAsia" w:ascii="方正仿宋_GBK" w:hAnsi="方正仿宋_GBK" w:eastAsia="方正仿宋_GBK" w:cs="方正仿宋_GBK"/>
          <w:sz w:val="32"/>
          <w:szCs w:val="24"/>
        </w:rPr>
        <w:t>，确有特殊情况报经市知识产权局局长办公会同意后按不超过</w:t>
      </w:r>
      <w:r>
        <w:rPr>
          <w:rFonts w:ascii="Times New Roman" w:hAnsi="Times New Roman" w:eastAsia="方正仿宋_GBK" w:cs="Times New Roman"/>
          <w:sz w:val="32"/>
          <w:szCs w:val="24"/>
        </w:rPr>
        <w:t>80%</w:t>
      </w:r>
      <w:r>
        <w:rPr>
          <w:rFonts w:hint="eastAsia" w:ascii="方正仿宋_GBK" w:hAnsi="方正仿宋_GBK" w:eastAsia="方正仿宋_GBK" w:cs="方正仿宋_GBK"/>
          <w:sz w:val="32"/>
          <w:szCs w:val="24"/>
        </w:rPr>
        <w:t>的比例拨付首期款。采购类项目经费拨付根据签订的合同</w:t>
      </w:r>
      <w:bookmarkStart w:id="0" w:name="_GoBack"/>
      <w:bookmarkEnd w:id="0"/>
      <w:r>
        <w:rPr>
          <w:rFonts w:hint="eastAsia" w:ascii="方正仿宋_GBK" w:hAnsi="方正仿宋_GBK" w:eastAsia="方正仿宋_GBK" w:cs="方正仿宋_GBK"/>
          <w:sz w:val="32"/>
          <w:szCs w:val="24"/>
        </w:rPr>
        <w:t>约定拨付资金。</w:t>
      </w:r>
    </w:p>
    <w:p>
      <w:pPr>
        <w:keepNext w:val="0"/>
        <w:keepLines w:val="0"/>
        <w:pageBreakBefore w:val="0"/>
        <w:kinsoku/>
        <w:wordWrap/>
        <w:overflowPunct/>
        <w:topLinePunct w:val="0"/>
        <w:bidi w:val="0"/>
        <w:spacing w:line="576" w:lineRule="exact"/>
        <w:ind w:firstLine="645"/>
        <w:rPr>
          <w:rFonts w:ascii="方正仿宋_GBK" w:eastAsia="方正仿宋_GBK" w:cs="Times New Roman"/>
          <w:sz w:val="32"/>
          <w:szCs w:val="24"/>
        </w:rPr>
      </w:pPr>
      <w:r>
        <w:rPr>
          <w:rFonts w:hint="eastAsia" w:ascii="方正黑体_GBK" w:hAnsi="方正黑体_GBK" w:eastAsia="方正黑体_GBK" w:cs="方正黑体_GBK"/>
          <w:sz w:val="32"/>
          <w:szCs w:val="24"/>
        </w:rPr>
        <w:t>第二十三条</w:t>
      </w:r>
      <w:r>
        <w:rPr>
          <w:rFonts w:hint="eastAsia" w:ascii="方正仿宋_GBK" w:eastAsia="方正仿宋_GBK" w:cs="Times New Roman"/>
          <w:sz w:val="32"/>
          <w:szCs w:val="24"/>
        </w:rPr>
        <w:t xml:space="preserve">  项目申报单位应当对所提交材料的真实性、合法性负责，须将申报材料做脱密处理，确保涉密信息安全。对提供虚假材料及以不正当行为骗取或套取专项资金的，按照《财政</w:t>
      </w:r>
      <w:r>
        <w:rPr>
          <w:rFonts w:ascii="方正仿宋_GBK" w:eastAsia="方正仿宋_GBK" w:cs="Times New Roman"/>
          <w:sz w:val="32"/>
          <w:szCs w:val="24"/>
        </w:rPr>
        <w:t>违法行为处罚处分条例</w:t>
      </w:r>
      <w:r>
        <w:rPr>
          <w:rFonts w:hint="eastAsia" w:ascii="方正仿宋_GBK" w:eastAsia="方正仿宋_GBK" w:cs="Times New Roman"/>
          <w:sz w:val="32"/>
          <w:szCs w:val="24"/>
        </w:rPr>
        <w:t>》等有关规定处理。</w:t>
      </w:r>
    </w:p>
    <w:p>
      <w:pPr>
        <w:keepNext w:val="0"/>
        <w:keepLines w:val="0"/>
        <w:pageBreakBefore w:val="0"/>
        <w:kinsoku/>
        <w:wordWrap/>
        <w:overflowPunct/>
        <w:topLinePunct w:val="0"/>
        <w:bidi w:val="0"/>
        <w:spacing w:line="576" w:lineRule="exact"/>
        <w:ind w:firstLine="645"/>
        <w:rPr>
          <w:rFonts w:ascii="方正仿宋_GBK" w:eastAsia="方正仿宋_GBK" w:cs="Times New Roman"/>
          <w:sz w:val="32"/>
          <w:szCs w:val="24"/>
        </w:rPr>
      </w:pPr>
      <w:r>
        <w:rPr>
          <w:rFonts w:hint="eastAsia" w:ascii="方正黑体_GBK" w:eastAsia="方正黑体_GBK" w:cs="Times New Roman"/>
          <w:sz w:val="32"/>
          <w:szCs w:val="24"/>
        </w:rPr>
        <w:t>第二十四条</w:t>
      </w:r>
      <w:r>
        <w:rPr>
          <w:rFonts w:ascii="方正仿宋_GBK" w:eastAsia="方正仿宋_GBK" w:cs="Times New Roman"/>
          <w:sz w:val="32"/>
          <w:szCs w:val="24"/>
        </w:rPr>
        <w:t xml:space="preserve">  项目</w:t>
      </w:r>
      <w:r>
        <w:rPr>
          <w:rFonts w:hint="eastAsia" w:ascii="方正仿宋_GBK" w:eastAsia="方正仿宋_GBK" w:cs="Times New Roman"/>
          <w:sz w:val="32"/>
          <w:szCs w:val="24"/>
        </w:rPr>
        <w:t>承担</w:t>
      </w:r>
      <w:r>
        <w:rPr>
          <w:rFonts w:ascii="方正仿宋_GBK" w:eastAsia="方正仿宋_GBK" w:cs="Times New Roman"/>
          <w:sz w:val="32"/>
          <w:szCs w:val="24"/>
        </w:rPr>
        <w:t>单位要严格执行专项资金资助的项目计划，按照现行财务制度规定进行账务处理。项目因故终止、撤销或确需变更的，项目</w:t>
      </w:r>
      <w:r>
        <w:rPr>
          <w:rFonts w:hint="eastAsia" w:ascii="方正仿宋_GBK" w:eastAsia="方正仿宋_GBK" w:cs="Times New Roman"/>
          <w:sz w:val="32"/>
          <w:szCs w:val="24"/>
        </w:rPr>
        <w:t>承担</w:t>
      </w:r>
      <w:r>
        <w:rPr>
          <w:rFonts w:ascii="方正仿宋_GBK" w:eastAsia="方正仿宋_GBK" w:cs="Times New Roman"/>
          <w:sz w:val="32"/>
          <w:szCs w:val="24"/>
        </w:rPr>
        <w:t>单位应及时报</w:t>
      </w:r>
      <w:r>
        <w:rPr>
          <w:rFonts w:hint="eastAsia" w:ascii="方正仿宋_GBK" w:eastAsia="方正仿宋_GBK" w:cs="Times New Roman"/>
          <w:sz w:val="32"/>
          <w:szCs w:val="24"/>
        </w:rPr>
        <w:t>市知识产权局</w:t>
      </w:r>
      <w:r>
        <w:rPr>
          <w:rFonts w:ascii="方正仿宋_GBK" w:eastAsia="方正仿宋_GBK" w:cs="Times New Roman"/>
          <w:sz w:val="32"/>
          <w:szCs w:val="24"/>
        </w:rPr>
        <w:t>申请终止、撤销或变更</w:t>
      </w:r>
      <w:r>
        <w:rPr>
          <w:rFonts w:hint="eastAsia" w:ascii="方正仿宋_GBK" w:eastAsia="方正仿宋_GBK" w:cs="Times New Roman"/>
          <w:sz w:val="32"/>
          <w:szCs w:val="24"/>
        </w:rPr>
        <w:t>。市知识产权局和市财政局</w:t>
      </w:r>
      <w:r>
        <w:rPr>
          <w:rFonts w:ascii="方正仿宋_GBK" w:eastAsia="方正仿宋_GBK" w:cs="Times New Roman"/>
          <w:sz w:val="32"/>
          <w:szCs w:val="24"/>
        </w:rPr>
        <w:t>按规定收回</w:t>
      </w:r>
      <w:r>
        <w:rPr>
          <w:rFonts w:hint="eastAsia" w:ascii="方正仿宋_GBK" w:eastAsia="方正仿宋_GBK" w:cs="Times New Roman"/>
          <w:sz w:val="32"/>
          <w:szCs w:val="24"/>
        </w:rPr>
        <w:t>项目</w:t>
      </w:r>
      <w:r>
        <w:rPr>
          <w:rFonts w:ascii="方正仿宋_GBK" w:eastAsia="方正仿宋_GBK" w:cs="Times New Roman"/>
          <w:sz w:val="32"/>
          <w:szCs w:val="24"/>
        </w:rPr>
        <w:t>资金。</w:t>
      </w:r>
    </w:p>
    <w:p>
      <w:pPr>
        <w:keepNext w:val="0"/>
        <w:keepLines w:val="0"/>
        <w:pageBreakBefore w:val="0"/>
        <w:kinsoku/>
        <w:wordWrap/>
        <w:overflowPunct/>
        <w:topLinePunct w:val="0"/>
        <w:bidi w:val="0"/>
        <w:spacing w:line="576" w:lineRule="exact"/>
        <w:rPr>
          <w:rFonts w:ascii="方正仿宋_GBK" w:eastAsia="方正仿宋_GBK" w:cs="Times New Roman"/>
          <w:sz w:val="32"/>
          <w:szCs w:val="24"/>
        </w:rPr>
      </w:pPr>
    </w:p>
    <w:p>
      <w:pPr>
        <w:keepNext w:val="0"/>
        <w:keepLines w:val="0"/>
        <w:pageBreakBefore w:val="0"/>
        <w:kinsoku/>
        <w:wordWrap/>
        <w:overflowPunct/>
        <w:topLinePunct w:val="0"/>
        <w:bidi w:val="0"/>
        <w:spacing w:line="576" w:lineRule="exact"/>
        <w:jc w:val="center"/>
        <w:rPr>
          <w:rFonts w:ascii="方正黑体_GBK" w:eastAsia="方正黑体_GBK" w:cs="Times New Roman"/>
          <w:sz w:val="32"/>
          <w:szCs w:val="24"/>
        </w:rPr>
      </w:pPr>
      <w:r>
        <w:rPr>
          <w:rFonts w:hint="eastAsia" w:ascii="方正黑体_GBK" w:eastAsia="方正黑体_GBK" w:cs="Times New Roman"/>
          <w:sz w:val="32"/>
          <w:szCs w:val="24"/>
        </w:rPr>
        <w:t>第五章  绩效</w:t>
      </w:r>
      <w:r>
        <w:rPr>
          <w:rFonts w:ascii="方正黑体_GBK" w:eastAsia="方正黑体_GBK" w:cs="Times New Roman"/>
          <w:sz w:val="32"/>
          <w:szCs w:val="24"/>
        </w:rPr>
        <w:t>管理</w:t>
      </w:r>
      <w:r>
        <w:rPr>
          <w:rFonts w:hint="eastAsia" w:ascii="方正黑体_GBK" w:eastAsia="方正黑体_GBK" w:cs="Times New Roman"/>
          <w:sz w:val="32"/>
          <w:szCs w:val="24"/>
        </w:rPr>
        <w:t>和监督</w:t>
      </w:r>
    </w:p>
    <w:p>
      <w:pPr>
        <w:keepNext w:val="0"/>
        <w:keepLines w:val="0"/>
        <w:pageBreakBefore w:val="0"/>
        <w:kinsoku/>
        <w:wordWrap/>
        <w:overflowPunct/>
        <w:topLinePunct w:val="0"/>
        <w:bidi w:val="0"/>
        <w:spacing w:line="576" w:lineRule="exact"/>
        <w:rPr>
          <w:rFonts w:ascii="方正仿宋_GBK" w:eastAsia="方正仿宋_GBK" w:cs="Times New Roman"/>
          <w:sz w:val="32"/>
          <w:szCs w:val="24"/>
        </w:rPr>
      </w:pPr>
    </w:p>
    <w:p>
      <w:pPr>
        <w:keepNext w:val="0"/>
        <w:keepLines w:val="0"/>
        <w:pageBreakBefore w:val="0"/>
        <w:kinsoku/>
        <w:wordWrap/>
        <w:overflowPunct/>
        <w:topLinePunct w:val="0"/>
        <w:bidi w:val="0"/>
        <w:spacing w:line="576" w:lineRule="exact"/>
        <w:ind w:firstLine="645"/>
        <w:rPr>
          <w:rFonts w:ascii="方正仿宋_GBK" w:eastAsia="方正仿宋_GBK" w:cs="Times New Roman"/>
          <w:sz w:val="32"/>
          <w:szCs w:val="24"/>
        </w:rPr>
      </w:pPr>
      <w:r>
        <w:rPr>
          <w:rFonts w:hint="eastAsia" w:ascii="方正黑体_GBK" w:eastAsia="方正黑体_GBK" w:cs="Times New Roman"/>
          <w:sz w:val="32"/>
          <w:szCs w:val="24"/>
        </w:rPr>
        <w:t>第二十五条</w:t>
      </w:r>
      <w:r>
        <w:rPr>
          <w:rFonts w:hint="eastAsia" w:ascii="方正仿宋_GBK" w:eastAsia="方正仿宋_GBK" w:cs="Times New Roman"/>
          <w:sz w:val="32"/>
          <w:szCs w:val="24"/>
        </w:rPr>
        <w:t xml:space="preserve">  市知识产权局</w:t>
      </w:r>
      <w:r>
        <w:rPr>
          <w:rFonts w:ascii="方正仿宋_GBK" w:eastAsia="方正仿宋_GBK" w:cs="Times New Roman"/>
          <w:sz w:val="32"/>
          <w:szCs w:val="24"/>
        </w:rPr>
        <w:t>应当</w:t>
      </w:r>
      <w:r>
        <w:rPr>
          <w:rFonts w:hint="eastAsia" w:ascii="方正仿宋_GBK" w:eastAsia="方正仿宋_GBK" w:cs="Times New Roman"/>
          <w:sz w:val="32"/>
          <w:szCs w:val="24"/>
        </w:rPr>
        <w:t>建立专项</w:t>
      </w:r>
      <w:r>
        <w:rPr>
          <w:rFonts w:ascii="方正仿宋_GBK" w:eastAsia="方正仿宋_GBK" w:cs="Times New Roman"/>
          <w:sz w:val="32"/>
          <w:szCs w:val="24"/>
        </w:rPr>
        <w:t>资金</w:t>
      </w:r>
      <w:r>
        <w:rPr>
          <w:rFonts w:hint="eastAsia" w:ascii="方正仿宋_GBK" w:eastAsia="方正仿宋_GBK" w:cs="Times New Roman"/>
          <w:sz w:val="32"/>
          <w:szCs w:val="24"/>
        </w:rPr>
        <w:t>全过程预算绩效管理机制，设立绩效评价指标体系，每年对照绩效目标组织开展项目绩效评价，评价结果按要求进行公开并及时报送财政部门。市知识产权局对项目实施和资金使用进行监督，财政</w:t>
      </w:r>
      <w:r>
        <w:rPr>
          <w:rFonts w:ascii="方正仿宋_GBK" w:eastAsia="方正仿宋_GBK" w:cs="Times New Roman"/>
          <w:sz w:val="32"/>
          <w:szCs w:val="24"/>
        </w:rPr>
        <w:t>部门</w:t>
      </w:r>
      <w:r>
        <w:rPr>
          <w:rFonts w:hint="eastAsia" w:ascii="方正仿宋_GBK" w:eastAsia="方正仿宋_GBK" w:cs="Times New Roman"/>
          <w:sz w:val="32"/>
          <w:szCs w:val="24"/>
        </w:rPr>
        <w:t>建立专项资金清理整合机制，对政策到期、绩效低下等已无必要继续实施的项目及时取消。绩效评价结果</w:t>
      </w:r>
      <w:r>
        <w:rPr>
          <w:rFonts w:ascii="方正仿宋_GBK" w:eastAsia="方正仿宋_GBK" w:cs="Times New Roman"/>
          <w:sz w:val="32"/>
          <w:szCs w:val="24"/>
        </w:rPr>
        <w:t>作为</w:t>
      </w:r>
      <w:r>
        <w:rPr>
          <w:rFonts w:hint="eastAsia" w:ascii="方正仿宋_GBK" w:eastAsia="方正仿宋_GBK" w:cs="Times New Roman"/>
          <w:sz w:val="32"/>
          <w:szCs w:val="24"/>
        </w:rPr>
        <w:t>调整或撤销专项资金、编制以后年度部门预算以及实施行政问责的重要依据。</w:t>
      </w:r>
    </w:p>
    <w:p>
      <w:pPr>
        <w:keepNext w:val="0"/>
        <w:keepLines w:val="0"/>
        <w:pageBreakBefore w:val="0"/>
        <w:kinsoku/>
        <w:wordWrap/>
        <w:overflowPunct/>
        <w:topLinePunct w:val="0"/>
        <w:bidi w:val="0"/>
        <w:spacing w:line="576" w:lineRule="exact"/>
        <w:ind w:firstLine="645"/>
        <w:rPr>
          <w:rFonts w:ascii="方正仿宋_GBK" w:eastAsia="方正仿宋_GBK" w:cs="Times New Roman"/>
          <w:sz w:val="32"/>
          <w:szCs w:val="24"/>
        </w:rPr>
      </w:pPr>
      <w:r>
        <w:rPr>
          <w:rFonts w:hint="eastAsia" w:ascii="方正黑体_GBK" w:eastAsia="方正黑体_GBK" w:cs="Times New Roman"/>
          <w:sz w:val="32"/>
          <w:szCs w:val="24"/>
        </w:rPr>
        <w:t>第二十六条</w:t>
      </w:r>
      <w:r>
        <w:rPr>
          <w:rFonts w:hint="eastAsia" w:ascii="方正仿宋_GBK" w:eastAsia="方正仿宋_GBK" w:cs="Times New Roman"/>
          <w:sz w:val="32"/>
          <w:szCs w:val="24"/>
        </w:rPr>
        <w:t xml:space="preserve">  专项资金接受人大、监察、审计、财政等部门的监督检查。项目承担单位和有关部门等应积极配合，并按规定妥善保管项目申报及批复文件、财务核算等相关资料，以备核查。</w:t>
      </w:r>
    </w:p>
    <w:p>
      <w:pPr>
        <w:keepNext w:val="0"/>
        <w:keepLines w:val="0"/>
        <w:pageBreakBefore w:val="0"/>
        <w:kinsoku/>
        <w:wordWrap/>
        <w:overflowPunct/>
        <w:topLinePunct w:val="0"/>
        <w:bidi w:val="0"/>
        <w:spacing w:line="576" w:lineRule="exact"/>
        <w:ind w:firstLine="645"/>
        <w:rPr>
          <w:rFonts w:ascii="方正仿宋_GBK" w:eastAsia="方正仿宋_GBK" w:cs="Times New Roman"/>
          <w:spacing w:val="-6"/>
          <w:sz w:val="32"/>
          <w:szCs w:val="24"/>
        </w:rPr>
      </w:pPr>
      <w:r>
        <w:rPr>
          <w:rFonts w:hint="eastAsia" w:ascii="方正黑体_GBK" w:eastAsia="方正黑体_GBK" w:cs="Times New Roman"/>
          <w:spacing w:val="-6"/>
          <w:sz w:val="32"/>
          <w:szCs w:val="24"/>
        </w:rPr>
        <w:t>第二十七条</w:t>
      </w:r>
      <w:r>
        <w:rPr>
          <w:rFonts w:hint="eastAsia" w:ascii="方正仿宋_GBK" w:eastAsia="方正仿宋_GBK" w:cs="Times New Roman"/>
          <w:spacing w:val="-6"/>
          <w:sz w:val="32"/>
          <w:szCs w:val="24"/>
        </w:rPr>
        <w:t xml:space="preserve">  市知识产权局和资金使用</w:t>
      </w:r>
      <w:r>
        <w:rPr>
          <w:rFonts w:ascii="方正仿宋_GBK" w:eastAsia="方正仿宋_GBK" w:cs="Times New Roman"/>
          <w:spacing w:val="-6"/>
          <w:sz w:val="32"/>
          <w:szCs w:val="24"/>
        </w:rPr>
        <w:t>单位</w:t>
      </w:r>
      <w:r>
        <w:rPr>
          <w:rFonts w:hint="eastAsia" w:ascii="方正仿宋_GBK" w:eastAsia="方正仿宋_GBK" w:cs="Times New Roman"/>
          <w:spacing w:val="-6"/>
          <w:sz w:val="32"/>
          <w:szCs w:val="24"/>
        </w:rPr>
        <w:t>应按照《中华人民共和国预算法》《中华人民共和国会计法》《财政违法行为处罚处分条例》等国家有关财经法律法规规定，严格执行财务规章制度、会计核算办法，不得虚报冒领、挤占、截留和挪用专项资金。</w:t>
      </w:r>
    </w:p>
    <w:p>
      <w:pPr>
        <w:keepNext w:val="0"/>
        <w:keepLines w:val="0"/>
        <w:pageBreakBefore w:val="0"/>
        <w:kinsoku/>
        <w:wordWrap/>
        <w:overflowPunct/>
        <w:topLinePunct w:val="0"/>
        <w:bidi w:val="0"/>
        <w:spacing w:line="576" w:lineRule="exact"/>
        <w:ind w:firstLine="645"/>
        <w:rPr>
          <w:rFonts w:ascii="方正仿宋_GBK" w:eastAsia="方正仿宋_GBK" w:cs="Times New Roman"/>
          <w:sz w:val="32"/>
          <w:szCs w:val="24"/>
        </w:rPr>
      </w:pPr>
      <w:r>
        <w:rPr>
          <w:rFonts w:hint="eastAsia" w:ascii="方正黑体_GBK" w:eastAsia="方正黑体_GBK" w:cs="Times New Roman"/>
          <w:sz w:val="32"/>
          <w:szCs w:val="24"/>
        </w:rPr>
        <w:t>第二十八条</w:t>
      </w:r>
      <w:r>
        <w:rPr>
          <w:rFonts w:hint="eastAsia" w:ascii="方正仿宋_GBK" w:eastAsia="方正仿宋_GBK" w:cs="Times New Roman"/>
          <w:sz w:val="32"/>
          <w:szCs w:val="24"/>
        </w:rPr>
        <w:t xml:space="preserve"> </w:t>
      </w:r>
      <w:r>
        <w:rPr>
          <w:rFonts w:ascii="方正仿宋_GBK" w:eastAsia="方正仿宋_GBK" w:cs="Times New Roman"/>
          <w:sz w:val="32"/>
          <w:szCs w:val="24"/>
        </w:rPr>
        <w:t xml:space="preserve"> </w:t>
      </w:r>
      <w:r>
        <w:rPr>
          <w:rFonts w:hint="eastAsia" w:ascii="方正仿宋_GBK" w:eastAsia="方正仿宋_GBK" w:cs="Times New Roman"/>
          <w:sz w:val="32"/>
          <w:szCs w:val="24"/>
        </w:rPr>
        <w:t>市知识产权局组织实施项目的相关人员在受理、审查、评审、核实资金拨付等工作中存在失职渎职、滥用职权、玩忽职守、徇私舞弊等违法违纪行为的，按照有关规定处理。</w:t>
      </w:r>
    </w:p>
    <w:p>
      <w:pPr>
        <w:keepNext w:val="0"/>
        <w:keepLines w:val="0"/>
        <w:pageBreakBefore w:val="0"/>
        <w:kinsoku/>
        <w:wordWrap/>
        <w:overflowPunct/>
        <w:topLinePunct w:val="0"/>
        <w:bidi w:val="0"/>
        <w:spacing w:line="576" w:lineRule="exact"/>
        <w:ind w:firstLine="645"/>
        <w:rPr>
          <w:rFonts w:ascii="方正仿宋_GBK" w:eastAsia="方正仿宋_GBK" w:cs="Times New Roman"/>
          <w:sz w:val="32"/>
          <w:szCs w:val="24"/>
        </w:rPr>
      </w:pPr>
      <w:r>
        <w:rPr>
          <w:rFonts w:hint="eastAsia" w:ascii="方正黑体_GBK" w:hAnsi="方正黑体_GBK" w:eastAsia="方正黑体_GBK" w:cs="方正黑体_GBK"/>
          <w:sz w:val="32"/>
          <w:szCs w:val="24"/>
        </w:rPr>
        <w:t>第二十九条</w:t>
      </w:r>
      <w:r>
        <w:rPr>
          <w:rFonts w:hint="eastAsia" w:ascii="方正仿宋_GBK" w:eastAsia="方正仿宋_GBK" w:cs="Times New Roman"/>
          <w:sz w:val="32"/>
          <w:szCs w:val="24"/>
        </w:rPr>
        <w:t xml:space="preserve">  评审咨询专家违反本管理办法有关规定、职业道德等，在评审、验收工作中滥用职权、徇私舞弊的，按照有关规定追究其相关责任。</w:t>
      </w:r>
    </w:p>
    <w:p>
      <w:pPr>
        <w:keepNext w:val="0"/>
        <w:keepLines w:val="0"/>
        <w:pageBreakBefore w:val="0"/>
        <w:kinsoku/>
        <w:wordWrap/>
        <w:overflowPunct/>
        <w:topLinePunct w:val="0"/>
        <w:bidi w:val="0"/>
        <w:snapToGrid w:val="0"/>
        <w:spacing w:line="576" w:lineRule="exact"/>
        <w:rPr>
          <w:rFonts w:ascii="方正仿宋_GBK" w:eastAsia="方正仿宋_GBK" w:cs="Times New Roman"/>
          <w:sz w:val="32"/>
          <w:szCs w:val="24"/>
        </w:rPr>
      </w:pPr>
    </w:p>
    <w:p>
      <w:pPr>
        <w:keepNext w:val="0"/>
        <w:keepLines w:val="0"/>
        <w:pageBreakBefore w:val="0"/>
        <w:kinsoku/>
        <w:wordWrap/>
        <w:overflowPunct/>
        <w:topLinePunct w:val="0"/>
        <w:bidi w:val="0"/>
        <w:spacing w:line="576" w:lineRule="exact"/>
        <w:jc w:val="center"/>
        <w:rPr>
          <w:rFonts w:ascii="方正黑体_GBK" w:eastAsia="方正黑体_GBK" w:cs="Times New Roman"/>
          <w:sz w:val="32"/>
          <w:szCs w:val="24"/>
        </w:rPr>
      </w:pPr>
      <w:r>
        <w:rPr>
          <w:rFonts w:hint="eastAsia" w:ascii="方正黑体_GBK" w:eastAsia="方正黑体_GBK" w:cs="Times New Roman"/>
          <w:sz w:val="32"/>
          <w:szCs w:val="24"/>
        </w:rPr>
        <w:t>第六章  附则</w:t>
      </w:r>
    </w:p>
    <w:p>
      <w:pPr>
        <w:keepNext w:val="0"/>
        <w:keepLines w:val="0"/>
        <w:pageBreakBefore w:val="0"/>
        <w:kinsoku/>
        <w:wordWrap/>
        <w:overflowPunct/>
        <w:topLinePunct w:val="0"/>
        <w:bidi w:val="0"/>
        <w:snapToGrid w:val="0"/>
        <w:spacing w:line="576" w:lineRule="exact"/>
        <w:rPr>
          <w:rFonts w:ascii="方正仿宋_GBK" w:eastAsia="方正仿宋_GBK" w:cs="Times New Roman"/>
          <w:sz w:val="32"/>
          <w:szCs w:val="24"/>
        </w:rPr>
      </w:pPr>
    </w:p>
    <w:p>
      <w:pPr>
        <w:keepNext w:val="0"/>
        <w:keepLines w:val="0"/>
        <w:pageBreakBefore w:val="0"/>
        <w:kinsoku/>
        <w:wordWrap/>
        <w:overflowPunct/>
        <w:topLinePunct w:val="0"/>
        <w:bidi w:val="0"/>
        <w:spacing w:line="576" w:lineRule="exact"/>
        <w:ind w:firstLine="645"/>
        <w:rPr>
          <w:rFonts w:ascii="Times New Roman" w:hAnsi="Times New Roman" w:eastAsia="方正仿宋_GBK" w:cs="Times New Roman"/>
          <w:sz w:val="32"/>
          <w:szCs w:val="24"/>
        </w:rPr>
      </w:pPr>
      <w:r>
        <w:rPr>
          <w:rFonts w:hint="eastAsia" w:ascii="方正黑体_GBK" w:eastAsia="方正黑体_GBK" w:cs="Times New Roman"/>
          <w:sz w:val="32"/>
          <w:szCs w:val="24"/>
        </w:rPr>
        <w:t>第三十条</w:t>
      </w:r>
      <w:r>
        <w:rPr>
          <w:rFonts w:ascii="Times New Roman" w:hAnsi="Times New Roman" w:eastAsia="方正仿宋_GBK" w:cs="Times New Roman"/>
          <w:sz w:val="32"/>
          <w:szCs w:val="24"/>
        </w:rPr>
        <w:t xml:space="preserve">  本办法由市知识产权局</w:t>
      </w:r>
      <w:r>
        <w:rPr>
          <w:rFonts w:hint="eastAsia" w:ascii="Times New Roman" w:hAnsi="Times New Roman" w:eastAsia="方正仿宋_GBK" w:cs="Times New Roman"/>
          <w:sz w:val="32"/>
          <w:szCs w:val="24"/>
        </w:rPr>
        <w:t>、</w:t>
      </w:r>
      <w:r>
        <w:rPr>
          <w:rFonts w:ascii="Times New Roman" w:hAnsi="Times New Roman" w:eastAsia="方正仿宋_GBK" w:cs="Times New Roman"/>
          <w:sz w:val="32"/>
          <w:szCs w:val="24"/>
        </w:rPr>
        <w:t>市财政局负责解释。</w:t>
      </w:r>
    </w:p>
    <w:p>
      <w:pPr>
        <w:pStyle w:val="2"/>
      </w:pPr>
      <w:r>
        <w:rPr>
          <w:rFonts w:ascii="Times New Roman" w:hAnsi="Times New Roman" w:eastAsia="方正黑体_GBK" w:cs="Times New Roman"/>
          <w:sz w:val="32"/>
          <w:szCs w:val="24"/>
        </w:rPr>
        <w:t>第</w:t>
      </w:r>
      <w:r>
        <w:rPr>
          <w:rFonts w:hint="eastAsia" w:ascii="Times New Roman" w:hAnsi="Times New Roman" w:eastAsia="方正黑体_GBK" w:cs="Times New Roman"/>
          <w:sz w:val="32"/>
          <w:szCs w:val="24"/>
        </w:rPr>
        <w:t>三十一</w:t>
      </w:r>
      <w:r>
        <w:rPr>
          <w:rFonts w:ascii="Times New Roman" w:hAnsi="Times New Roman" w:eastAsia="方正黑体_GBK" w:cs="Times New Roman"/>
          <w:sz w:val="32"/>
          <w:szCs w:val="24"/>
        </w:rPr>
        <w:t>条</w:t>
      </w:r>
      <w:r>
        <w:rPr>
          <w:rFonts w:ascii="Times New Roman" w:hAnsi="Times New Roman" w:eastAsia="方正仿宋_GBK" w:cs="Times New Roman"/>
          <w:sz w:val="32"/>
          <w:szCs w:val="24"/>
        </w:rPr>
        <w:t xml:space="preserve">  本办法自</w:t>
      </w:r>
      <w:r>
        <w:rPr>
          <w:rFonts w:hint="eastAsia" w:ascii="Times New Roman" w:hAnsi="Times New Roman" w:eastAsia="方正仿宋_GBK" w:cs="Times New Roman"/>
          <w:sz w:val="32"/>
          <w:szCs w:val="24"/>
        </w:rPr>
        <w:t>印发之日</w:t>
      </w:r>
      <w:r>
        <w:rPr>
          <w:rFonts w:ascii="Times New Roman" w:hAnsi="Times New Roman" w:eastAsia="方正仿宋_GBK" w:cs="Times New Roman"/>
          <w:sz w:val="32"/>
          <w:szCs w:val="24"/>
        </w:rPr>
        <w:t>起施行。《</w:t>
      </w:r>
      <w:r>
        <w:rPr>
          <w:rFonts w:hint="eastAsia" w:ascii="Times New Roman" w:hAnsi="Times New Roman" w:eastAsia="方正仿宋_GBK" w:cs="Times New Roman"/>
          <w:sz w:val="32"/>
          <w:szCs w:val="24"/>
        </w:rPr>
        <w:t>重庆市知识产权局 重庆市财政局关于印发</w:t>
      </w:r>
      <w:r>
        <w:rPr>
          <w:rFonts w:hint="eastAsia" w:ascii="方正仿宋_GBK" w:hAnsi="方正仿宋_GBK" w:eastAsia="方正仿宋_GBK" w:cs="方正仿宋_GBK"/>
          <w:sz w:val="32"/>
          <w:szCs w:val="24"/>
        </w:rPr>
        <w:t>〈</w:t>
      </w:r>
      <w:r>
        <w:rPr>
          <w:rFonts w:hint="eastAsia" w:ascii="Times New Roman" w:hAnsi="Times New Roman" w:eastAsia="方正仿宋_GBK" w:cs="Times New Roman"/>
          <w:sz w:val="32"/>
          <w:szCs w:val="24"/>
        </w:rPr>
        <w:t>重庆市知识产权专项资金项目管理办法</w:t>
      </w:r>
      <w:r>
        <w:rPr>
          <w:rFonts w:hint="eastAsia" w:ascii="方正仿宋_GBK" w:hAnsi="方正仿宋_GBK" w:eastAsia="方正仿宋_GBK" w:cs="方正仿宋_GBK"/>
          <w:sz w:val="32"/>
          <w:szCs w:val="24"/>
        </w:rPr>
        <w:t>〉</w:t>
      </w:r>
      <w:r>
        <w:rPr>
          <w:rFonts w:hint="eastAsia" w:ascii="Times New Roman" w:hAnsi="Times New Roman" w:eastAsia="方正仿宋_GBK" w:cs="Times New Roman"/>
          <w:sz w:val="32"/>
          <w:szCs w:val="24"/>
        </w:rPr>
        <w:t>的通知</w:t>
      </w:r>
      <w:r>
        <w:rPr>
          <w:rFonts w:ascii="Times New Roman" w:hAnsi="Times New Roman" w:eastAsia="方正仿宋_GBK" w:cs="Times New Roman"/>
          <w:sz w:val="32"/>
          <w:szCs w:val="24"/>
        </w:rPr>
        <w:t>》（渝知发〔20</w:t>
      </w:r>
      <w:r>
        <w:rPr>
          <w:rFonts w:hint="eastAsia" w:ascii="Times New Roman" w:hAnsi="Times New Roman" w:eastAsia="方正仿宋_GBK" w:cs="Times New Roman"/>
          <w:sz w:val="32"/>
          <w:szCs w:val="24"/>
        </w:rPr>
        <w:t>23</w:t>
      </w:r>
      <w:r>
        <w:rPr>
          <w:rFonts w:ascii="Times New Roman" w:hAnsi="Times New Roman" w:eastAsia="方正仿宋_GBK" w:cs="Times New Roman"/>
          <w:sz w:val="32"/>
          <w:szCs w:val="24"/>
        </w:rPr>
        <w:t>〕</w:t>
      </w:r>
      <w:r>
        <w:rPr>
          <w:rFonts w:hint="eastAsia" w:ascii="Times New Roman" w:hAnsi="Times New Roman" w:eastAsia="方正仿宋_GBK" w:cs="Times New Roman"/>
          <w:sz w:val="32"/>
          <w:szCs w:val="24"/>
        </w:rPr>
        <w:t>81</w:t>
      </w:r>
      <w:r>
        <w:rPr>
          <w:rFonts w:ascii="Times New Roman" w:hAnsi="Times New Roman" w:eastAsia="方正仿宋_GBK" w:cs="Times New Roman"/>
          <w:sz w:val="32"/>
          <w:szCs w:val="24"/>
        </w:rPr>
        <w:t>号）</w:t>
      </w:r>
      <w:r>
        <w:rPr>
          <w:rFonts w:hint="eastAsia" w:ascii="Times New Roman" w:hAnsi="Times New Roman" w:eastAsia="方正仿宋_GBK" w:cs="Times New Roman"/>
          <w:sz w:val="32"/>
          <w:szCs w:val="24"/>
        </w:rPr>
        <w:t>同时</w:t>
      </w:r>
      <w:r>
        <w:rPr>
          <w:rFonts w:ascii="Times New Roman" w:hAnsi="Times New Roman" w:eastAsia="方正仿宋_GBK" w:cs="Times New Roman"/>
          <w:sz w:val="32"/>
          <w:szCs w:val="24"/>
        </w:rPr>
        <w:t>废止。</w:t>
      </w:r>
    </w:p>
    <w:sectPr>
      <w:headerReference r:id="rId3" w:type="default"/>
      <w:footerReference r:id="rId4" w:type="default"/>
      <w:pgSz w:w="11906" w:h="16838"/>
      <w:pgMar w:top="1962" w:right="1474" w:bottom="1848" w:left="1588" w:header="851" w:footer="992" w:gutter="0"/>
      <w:pgNumType w:fmt="numberInDash"/>
      <w:cols w:space="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微软雅黑">
    <w:altName w:val="方正黑体_GBK"/>
    <w:panose1 w:val="020B0503020204020204"/>
    <w:charset w:val="00"/>
    <w:family w:val="swiss"/>
    <w:pitch w:val="default"/>
    <w:sig w:usb0="00000000" w:usb1="00000000" w:usb2="00000016" w:usb3="00000000" w:csb0="0004001F" w:csb1="00000000"/>
  </w:font>
  <w:font w:name="仿宋_GB2312">
    <w:altName w:val="方正仿宋_GBK"/>
    <w:panose1 w:val="00000000000000000000"/>
    <w:charset w:val="00"/>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FangSong">
    <w:altName w:val="Times New Roman"/>
    <w:panose1 w:val="00000000000000000000"/>
    <w:charset w:val="00"/>
    <w:family w:val="roman"/>
    <w:pitch w:val="default"/>
    <w:sig w:usb0="00000000" w:usb1="00000000" w:usb2="00000000" w:usb3="00000000" w:csb0="00040001" w:csb1="00000000"/>
  </w:font>
  <w:font w:name="方正隶书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4788" w:leftChars="2280" w:firstLine="6400" w:firstLineChars="2000"/>
      <w:rPr>
        <w:sz w:val="32"/>
      </w:rPr>
    </w:pPr>
    <w:r>
      <w:rPr>
        <w:sz w:val="32"/>
      </w:rPr>
      <mc:AlternateContent>
        <mc:Choice Requires="wps">
          <w:drawing>
            <wp:anchor distT="0" distB="0" distL="114300" distR="114300" simplePos="0" relativeHeight="25164800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4800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Cx2BxcUAgAAGwQAAA4AAAAAAAAAAQAgAAAANQEAAGRycy9lMm9Eb2MueG1sUEsFBgAAAAAGAAYA&#10;WQEAALsFA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8"/>
      <w:ind w:left="4788" w:leftChars="2280" w:firstLine="6425" w:firstLineChars="2000"/>
      <w:rPr>
        <w:sz w:val="32"/>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85725</wp:posOffset>
              </wp:positionV>
              <wp:extent cx="5620385" cy="0"/>
              <wp:effectExtent l="0" t="0" r="37465" b="19050"/>
              <wp:wrapNone/>
              <wp:docPr id="9" name="直接连接符 9"/>
              <wp:cNvGraphicFramePr/>
              <a:graphic xmlns:a="http://schemas.openxmlformats.org/drawingml/2006/main">
                <a:graphicData uri="http://schemas.microsoft.com/office/word/2010/wordprocessingShape">
                  <wps:wsp>
                    <wps:cNvCnPr/>
                    <wps:spPr>
                      <a:xfrm>
                        <a:off x="0" y="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6.75pt;height:0pt;width:442.55pt;z-index:251661312;mso-width-relative:page;mso-height-relative:page;" filled="f" stroked="t" coordsize="21600,21600" o:gfxdata="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BYAAABkcnMvUEsBAhQAFAAAAAgAh07iQEMAvcHTAAAABgEAAA8AAAAA&#10;AAAAAQAgAAAAOAAAAGRycy9kb3ducmV2LnhtbFBLAQIUABQAAAAIAIdO4kDZAcA9ygEAAGQDAAAO&#10;AAAAAAAAAAEAIAAAADgBAABkcnMvZTJvRG9jLnhtbFBLBQYAAAAABgAGAFkBAAB0BQAAAAA=&#10;">
              <v:fill on="f" focussize="0,0"/>
              <v:stroke weight="1.75pt" color="#005192 [3204]" miterlimit="8" joinstyle="miter"/>
              <v:imagedata o:title=""/>
              <o:lock v:ext="edit" aspectratio="f"/>
            </v:line>
          </w:pict>
        </mc:Fallback>
      </mc:AlternateContent>
    </w:r>
  </w:p>
  <w:p>
    <w:pPr>
      <w:pStyle w:val="8"/>
      <w:wordWrap w:val="0"/>
      <w:jc w:val="right"/>
      <w:rPr>
        <w:rFonts w:ascii="宋体" w:hAnsi="宋体" w:eastAsia="宋体" w:cs="宋体"/>
        <w:b/>
        <w:bCs/>
        <w:color w:val="005192"/>
        <w:sz w:val="28"/>
        <w:szCs w:val="44"/>
      </w:rPr>
    </w:pPr>
    <w:r>
      <w:rPr>
        <w:rFonts w:hint="eastAsia" w:ascii="宋体" w:hAnsi="宋体" w:eastAsia="宋体" w:cs="宋体"/>
        <w:b/>
        <w:bCs/>
        <w:color w:val="005192"/>
        <w:sz w:val="28"/>
        <w:szCs w:val="44"/>
        <w:lang w:eastAsia="zh-Hans"/>
      </w:rPr>
      <w:t>重庆市知识</w:t>
    </w:r>
    <w:r>
      <w:rPr>
        <w:rFonts w:ascii="宋体" w:hAnsi="宋体" w:eastAsia="宋体" w:cs="宋体"/>
        <w:b/>
        <w:bCs/>
        <w:color w:val="005192"/>
        <w:sz w:val="28"/>
        <w:szCs w:val="44"/>
        <w:lang w:eastAsia="zh-Hans"/>
      </w:rPr>
      <w:t>产权局</w:t>
    </w:r>
    <w:r>
      <w:rPr>
        <w:rFonts w:hint="eastAsia" w:ascii="宋体" w:hAnsi="宋体" w:eastAsia="宋体" w:cs="宋体"/>
        <w:b/>
        <w:bCs/>
        <w:color w:val="005192"/>
        <w:sz w:val="28"/>
        <w:szCs w:val="44"/>
      </w:rPr>
      <w:t>发布</w:t>
    </w:r>
    <w:r>
      <w:rPr>
        <w:rFonts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extAlignment w:val="center"/>
      <w:rPr>
        <w:rFonts w:ascii="宋体" w:hAnsi="宋体" w:eastAsia="宋体" w:cs="宋体"/>
        <w:b/>
        <w:bCs/>
        <w:color w:val="005192"/>
        <w:sz w:val="32"/>
        <w:lang w:eastAsia="zh-Hans"/>
      </w:rPr>
    </w:pPr>
  </w:p>
  <w:p>
    <w:pPr>
      <w:pStyle w:val="8"/>
      <w:textAlignment w:val="center"/>
      <w:rPr>
        <w:rFonts w:ascii="宋体" w:hAnsi="宋体" w:eastAsia="宋体" w:cs="宋体"/>
        <w:b/>
        <w:bCs/>
        <w:color w:val="005192"/>
        <w:sz w:val="32"/>
        <w:szCs w:val="32"/>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49024" behindDoc="0" locked="0" layoutInCell="1" allowOverlap="1">
              <wp:simplePos x="0" y="0"/>
              <wp:positionH relativeFrom="column">
                <wp:posOffset>-8890</wp:posOffset>
              </wp:positionH>
              <wp:positionV relativeFrom="paragraph">
                <wp:posOffset>421005</wp:posOffset>
              </wp:positionV>
              <wp:extent cx="5620385" cy="0"/>
              <wp:effectExtent l="0" t="0" r="37465" b="19050"/>
              <wp:wrapNone/>
              <wp:docPr id="4" name="直接连接符 4"/>
              <wp:cNvGraphicFramePr/>
              <a:graphic xmlns:a="http://schemas.openxmlformats.org/drawingml/2006/main">
                <a:graphicData uri="http://schemas.microsoft.com/office/word/2010/wordprocessingShape">
                  <wps:wsp>
                    <wps:cNvCnPr/>
                    <wps:spPr>
                      <a:xfrm>
                        <a:off x="0" y="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7pt;margin-top:33.15pt;height:0pt;width:442.55pt;z-index:251649024;mso-width-relative:page;mso-height-relative:page;" filled="f" stroked="t" coordsize="21600,21600" o:gfxdata="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BYAAABkcnMvUEsBAhQAFAAAAAgAh07iQCHVuvzVAAAACAEAAA8A&#10;AAAAAAAAAQAgAAAAOAAAAGRycy9kb3ducmV2LnhtbFBLAQIUABQAAAAIAIdO4kBMsxWgywEAAGQD&#10;AAAOAAAAAAAAAAEAIAAAADoBAABkcnMvZTJvRG9jLnhtbFBLBQYAAAAABgAGAFkBAAB3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21590" b="21590"/>
          <wp:docPr id="12" name="图片 12"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2" name="图片 12"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Hans"/>
      </w:rPr>
      <w:t>重庆市知识</w:t>
    </w:r>
    <w:r>
      <w:rPr>
        <w:rFonts w:ascii="宋体" w:hAnsi="宋体" w:eastAsia="宋体" w:cs="宋体"/>
        <w:b/>
        <w:bCs/>
        <w:color w:val="005192"/>
        <w:sz w:val="32"/>
        <w:lang w:eastAsia="zh-Hans"/>
      </w:rPr>
      <w:t>产权局行政</w:t>
    </w:r>
    <w:r>
      <w:rPr>
        <w:rFonts w:hint="eastAsia" w:ascii="宋体" w:hAnsi="宋体" w:eastAsia="宋体" w:cs="宋体"/>
        <w:b/>
        <w:bCs/>
        <w:color w:val="005192"/>
        <w:sz w:val="32"/>
        <w:szCs w:val="32"/>
        <w:lang w:eastAsia="zh-Hans"/>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EA97DF"/>
    <w:multiLevelType w:val="singleLevel"/>
    <w:tmpl w:val="BFEA97DF"/>
    <w:lvl w:ilvl="0" w:tentative="0">
      <w:start w:val="16"/>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HorizontalSpacing w:val="105"/>
  <w:drawingGridVerticalSpacing w:val="158"/>
  <w:displayHorizontalDrawingGridEvery w:val="2"/>
  <w:displayVertic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576C4"/>
    <w:rsid w:val="000D1ABB"/>
    <w:rsid w:val="000E6C26"/>
    <w:rsid w:val="0012008D"/>
    <w:rsid w:val="00124067"/>
    <w:rsid w:val="00130CFC"/>
    <w:rsid w:val="00172A27"/>
    <w:rsid w:val="001B0F08"/>
    <w:rsid w:val="002226D1"/>
    <w:rsid w:val="002425C3"/>
    <w:rsid w:val="00242659"/>
    <w:rsid w:val="002F2F4C"/>
    <w:rsid w:val="00307932"/>
    <w:rsid w:val="00321A7B"/>
    <w:rsid w:val="00323F3D"/>
    <w:rsid w:val="00324CE0"/>
    <w:rsid w:val="00363738"/>
    <w:rsid w:val="00374A24"/>
    <w:rsid w:val="003B7E72"/>
    <w:rsid w:val="003C5192"/>
    <w:rsid w:val="003E712B"/>
    <w:rsid w:val="00405E6A"/>
    <w:rsid w:val="00410D1F"/>
    <w:rsid w:val="0042104D"/>
    <w:rsid w:val="00441A7A"/>
    <w:rsid w:val="0045070F"/>
    <w:rsid w:val="00453CA6"/>
    <w:rsid w:val="00454DF3"/>
    <w:rsid w:val="00482A3D"/>
    <w:rsid w:val="004845BC"/>
    <w:rsid w:val="00495AED"/>
    <w:rsid w:val="004E3CAC"/>
    <w:rsid w:val="00511FFA"/>
    <w:rsid w:val="00515E4A"/>
    <w:rsid w:val="00581C47"/>
    <w:rsid w:val="005F7CFE"/>
    <w:rsid w:val="00611C2F"/>
    <w:rsid w:val="006733F1"/>
    <w:rsid w:val="006A514A"/>
    <w:rsid w:val="006C7A69"/>
    <w:rsid w:val="006D1E6A"/>
    <w:rsid w:val="006E080B"/>
    <w:rsid w:val="006E42AC"/>
    <w:rsid w:val="00711BE4"/>
    <w:rsid w:val="007A104C"/>
    <w:rsid w:val="007C001C"/>
    <w:rsid w:val="007E20F0"/>
    <w:rsid w:val="007F507E"/>
    <w:rsid w:val="00851CC2"/>
    <w:rsid w:val="00866EC2"/>
    <w:rsid w:val="009379E4"/>
    <w:rsid w:val="009C4E9A"/>
    <w:rsid w:val="009C6830"/>
    <w:rsid w:val="00A44E47"/>
    <w:rsid w:val="00AB159C"/>
    <w:rsid w:val="00AD6C6D"/>
    <w:rsid w:val="00AE23A7"/>
    <w:rsid w:val="00AF1CC4"/>
    <w:rsid w:val="00B05DB6"/>
    <w:rsid w:val="00B31FF0"/>
    <w:rsid w:val="00BB5142"/>
    <w:rsid w:val="00BD65A2"/>
    <w:rsid w:val="00BD7F0E"/>
    <w:rsid w:val="00BF0319"/>
    <w:rsid w:val="00C17FBC"/>
    <w:rsid w:val="00C3599F"/>
    <w:rsid w:val="00C61217"/>
    <w:rsid w:val="00C91DF8"/>
    <w:rsid w:val="00CB290B"/>
    <w:rsid w:val="00D2343D"/>
    <w:rsid w:val="00D566B8"/>
    <w:rsid w:val="00DE57A3"/>
    <w:rsid w:val="00DF6ED1"/>
    <w:rsid w:val="00E36B82"/>
    <w:rsid w:val="00E47DE1"/>
    <w:rsid w:val="00EB31AE"/>
    <w:rsid w:val="00ED372A"/>
    <w:rsid w:val="00ED602F"/>
    <w:rsid w:val="00F263A8"/>
    <w:rsid w:val="00F54B6C"/>
    <w:rsid w:val="00F93931"/>
    <w:rsid w:val="00FB185F"/>
    <w:rsid w:val="00FE426B"/>
    <w:rsid w:val="019E71BD"/>
    <w:rsid w:val="01E93D58"/>
    <w:rsid w:val="04B679C3"/>
    <w:rsid w:val="05F07036"/>
    <w:rsid w:val="06E00104"/>
    <w:rsid w:val="080F63D8"/>
    <w:rsid w:val="09341458"/>
    <w:rsid w:val="098254C2"/>
    <w:rsid w:val="0A766EDE"/>
    <w:rsid w:val="0AD64BE8"/>
    <w:rsid w:val="0B0912D7"/>
    <w:rsid w:val="0E025194"/>
    <w:rsid w:val="0EEF0855"/>
    <w:rsid w:val="11DB7C71"/>
    <w:rsid w:val="152D2DCA"/>
    <w:rsid w:val="187168EA"/>
    <w:rsid w:val="196673CA"/>
    <w:rsid w:val="1CF734C9"/>
    <w:rsid w:val="1DEC284C"/>
    <w:rsid w:val="1E6523AC"/>
    <w:rsid w:val="22440422"/>
    <w:rsid w:val="22BB4BBB"/>
    <w:rsid w:val="25EB1AF4"/>
    <w:rsid w:val="2DD05FE1"/>
    <w:rsid w:val="2EAE3447"/>
    <w:rsid w:val="2F74A39C"/>
    <w:rsid w:val="31A15F24"/>
    <w:rsid w:val="36FB1DF0"/>
    <w:rsid w:val="395347B5"/>
    <w:rsid w:val="39A232A0"/>
    <w:rsid w:val="39E745AA"/>
    <w:rsid w:val="3B5A6BBB"/>
    <w:rsid w:val="3C3FB1D8"/>
    <w:rsid w:val="3CA154E3"/>
    <w:rsid w:val="3EDA13A6"/>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72C6D10"/>
    <w:rsid w:val="5BECC216"/>
    <w:rsid w:val="5DC34279"/>
    <w:rsid w:val="5F7FABDE"/>
    <w:rsid w:val="5FCD688E"/>
    <w:rsid w:val="5FF9BDAA"/>
    <w:rsid w:val="608816D1"/>
    <w:rsid w:val="60EF4E7F"/>
    <w:rsid w:val="648B0A32"/>
    <w:rsid w:val="658F6764"/>
    <w:rsid w:val="665233C1"/>
    <w:rsid w:val="69AC0D42"/>
    <w:rsid w:val="6AD9688B"/>
    <w:rsid w:val="6B68303F"/>
    <w:rsid w:val="6C7910EB"/>
    <w:rsid w:val="6D0E3F22"/>
    <w:rsid w:val="6DB6D6B6"/>
    <w:rsid w:val="6DEB35F5"/>
    <w:rsid w:val="6FFE7ADF"/>
    <w:rsid w:val="744E4660"/>
    <w:rsid w:val="753355A2"/>
    <w:rsid w:val="759F1C61"/>
    <w:rsid w:val="769F2DE8"/>
    <w:rsid w:val="76FDEB7C"/>
    <w:rsid w:val="79C65162"/>
    <w:rsid w:val="79EE7E31"/>
    <w:rsid w:val="79FB12F5"/>
    <w:rsid w:val="7C9011D9"/>
    <w:rsid w:val="7CF26D3A"/>
    <w:rsid w:val="7DC651C5"/>
    <w:rsid w:val="7DFCA1B4"/>
    <w:rsid w:val="7EF6AEB2"/>
    <w:rsid w:val="7F6EDE0A"/>
    <w:rsid w:val="7FA70159"/>
    <w:rsid w:val="7FCC2834"/>
    <w:rsid w:val="7FD76A0A"/>
    <w:rsid w:val="7FDB4398"/>
    <w:rsid w:val="7FDEA94A"/>
    <w:rsid w:val="7FFA5D9E"/>
    <w:rsid w:val="7FFADC76"/>
    <w:rsid w:val="7FFD2AD6"/>
    <w:rsid w:val="92DD1CEF"/>
    <w:rsid w:val="BD9D1569"/>
    <w:rsid w:val="BEFF47A3"/>
    <w:rsid w:val="BFDEB0EE"/>
    <w:rsid w:val="C9F9B8DB"/>
    <w:rsid w:val="DB8EC14E"/>
    <w:rsid w:val="DC7DFC89"/>
    <w:rsid w:val="DDB93C2A"/>
    <w:rsid w:val="DEFF7FC0"/>
    <w:rsid w:val="DFBB0297"/>
    <w:rsid w:val="DFFF2C5B"/>
    <w:rsid w:val="E75B165F"/>
    <w:rsid w:val="E96F5FEA"/>
    <w:rsid w:val="EBDDA9D0"/>
    <w:rsid w:val="EF525BEA"/>
    <w:rsid w:val="EFAEADCE"/>
    <w:rsid w:val="EFFFC880"/>
    <w:rsid w:val="F05B4F69"/>
    <w:rsid w:val="F3B47C3B"/>
    <w:rsid w:val="F7F902F6"/>
    <w:rsid w:val="F97D9566"/>
    <w:rsid w:val="F9EC6D0D"/>
    <w:rsid w:val="FD7FED03"/>
    <w:rsid w:val="FDFF411C"/>
    <w:rsid w:val="FF238F6D"/>
    <w:rsid w:val="FF7AC295"/>
    <w:rsid w:val="FFB81C6E"/>
    <w:rsid w:val="FFEB82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eastAsia="方正仿宋_GBK"/>
      <w:sz w:val="32"/>
    </w:rPr>
  </w:style>
  <w:style w:type="paragraph" w:styleId="4">
    <w:name w:val="annotation text"/>
    <w:basedOn w:val="1"/>
    <w:qFormat/>
    <w:uiPriority w:val="0"/>
    <w:pPr>
      <w:jc w:val="left"/>
    </w:pPr>
  </w:style>
  <w:style w:type="paragraph" w:styleId="5">
    <w:name w:val="Date"/>
    <w:basedOn w:val="1"/>
    <w:next w:val="1"/>
    <w:link w:val="18"/>
    <w:qFormat/>
    <w:uiPriority w:val="0"/>
    <w:pPr>
      <w:ind w:left="100" w:leftChars="2500"/>
    </w:pPr>
  </w:style>
  <w:style w:type="paragraph" w:styleId="6">
    <w:name w:val="Balloon Text"/>
    <w:basedOn w:val="1"/>
    <w:link w:val="16"/>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Autospacing="1" w:afterAutospacing="1"/>
      <w:jc w:val="left"/>
    </w:pPr>
    <w:rPr>
      <w:rFonts w:cs="Times New Roman"/>
      <w:kern w:val="0"/>
      <w:sz w:val="24"/>
    </w:rPr>
  </w:style>
  <w:style w:type="table" w:styleId="11">
    <w:name w:val="Table Grid"/>
    <w:basedOn w:val="10"/>
    <w:qFormat/>
    <w:uiPriority w:val="39"/>
    <w:rPr>
      <w:rFonts w:ascii="Calibri" w:hAnsi="Calibri"/>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bCs/>
    </w:rPr>
  </w:style>
  <w:style w:type="character" w:styleId="14">
    <w:name w:val="annotation reference"/>
    <w:basedOn w:val="12"/>
    <w:qFormat/>
    <w:uiPriority w:val="0"/>
    <w:rPr>
      <w:sz w:val="21"/>
      <w:szCs w:val="21"/>
    </w:rPr>
  </w:style>
  <w:style w:type="paragraph" w:customStyle="1" w:styleId="15">
    <w:name w:val="p0"/>
    <w:basedOn w:val="1"/>
    <w:qFormat/>
    <w:uiPriority w:val="0"/>
    <w:pPr>
      <w:widowControl/>
    </w:pPr>
    <w:rPr>
      <w:rFonts w:ascii="Calibri" w:hAnsi="Calibri" w:eastAsia="宋体" w:cs="宋体"/>
      <w:kern w:val="0"/>
      <w:szCs w:val="32"/>
    </w:rPr>
  </w:style>
  <w:style w:type="character" w:customStyle="1" w:styleId="16">
    <w:name w:val="批注框文本 字符"/>
    <w:basedOn w:val="12"/>
    <w:link w:val="6"/>
    <w:qFormat/>
    <w:uiPriority w:val="0"/>
    <w:rPr>
      <w:rFonts w:asciiTheme="minorHAnsi" w:hAnsiTheme="minorHAnsi" w:eastAsiaTheme="minorEastAsia" w:cstheme="minorBidi"/>
      <w:kern w:val="2"/>
      <w:sz w:val="18"/>
      <w:szCs w:val="18"/>
    </w:rPr>
  </w:style>
  <w:style w:type="paragraph" w:customStyle="1" w:styleId="17">
    <w:name w:val="Default"/>
    <w:unhideWhenUsed/>
    <w:qFormat/>
    <w:uiPriority w:val="99"/>
    <w:pPr>
      <w:widowControl w:val="0"/>
      <w:autoSpaceDE w:val="0"/>
      <w:autoSpaceDN w:val="0"/>
      <w:adjustRightInd w:val="0"/>
    </w:pPr>
    <w:rPr>
      <w:rFonts w:hint="eastAsia" w:ascii="方正黑体_GBK" w:hAnsi="方正黑体_GBK" w:eastAsia="方正仿宋_GBK" w:cs="Times New Roman"/>
      <w:color w:val="000000"/>
      <w:sz w:val="32"/>
      <w:szCs w:val="22"/>
      <w:lang w:val="en-US" w:eastAsia="zh-CN" w:bidi="ar-SA"/>
    </w:rPr>
  </w:style>
  <w:style w:type="character" w:customStyle="1" w:styleId="18">
    <w:name w:val="日期 字符"/>
    <w:basedOn w:val="12"/>
    <w:link w:val="5"/>
    <w:qFormat/>
    <w:uiPriority w:val="0"/>
    <w:rPr>
      <w:rFonts w:asciiTheme="minorHAnsi" w:hAnsiTheme="minorHAnsi" w:eastAsiaTheme="minorEastAsia" w:cstheme="minorBidi"/>
      <w:kern w:val="2"/>
      <w:sz w:val="21"/>
      <w:szCs w:val="24"/>
    </w:rPr>
  </w:style>
  <w:style w:type="character" w:customStyle="1" w:styleId="19">
    <w:name w:val="NormalCharacter"/>
    <w:semiHidden/>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ICOS</Company>
  <Pages>6</Pages>
  <Words>350</Words>
  <Characters>1995</Characters>
  <Lines>16</Lines>
  <Paragraphs>4</Paragraphs>
  <TotalTime>2</TotalTime>
  <ScaleCrop>false</ScaleCrop>
  <LinksUpToDate>false</LinksUpToDate>
  <CharactersWithSpaces>2341</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2021-09-14T18:41:00Z</dcterms:created>
  <dc:creator>t</dc:creator>
  <cp:lastModifiedBy>greatwall</cp:lastModifiedBy>
  <cp:lastPrinted>2022-06-10T08:09:00Z</cp:lastPrinted>
  <dcterms:modified xsi:type="dcterms:W3CDTF">2025-01-13T15:27:52Z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48C61CB29D3F4D9384F5922CF0F7FFB4</vt:lpwstr>
  </property>
</Properties>
</file>