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baseline"/>
        <w:rPr>
          <w:rFonts w:hint="eastAsia" w:ascii="Times New Roman" w:hAnsi="Times New Roman" w:eastAsia="方正小标宋_GBK"/>
          <w:sz w:val="44"/>
          <w:szCs w:val="44"/>
        </w:rPr>
      </w:pPr>
    </w:p>
    <w:p>
      <w:pPr>
        <w:spacing w:line="600" w:lineRule="exact"/>
        <w:textAlignment w:val="baseline"/>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重庆市知识产权局</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关于印发《重庆市高价值专利培育项目</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Times New Roman" w:eastAsia="方正小标宋_GBK" w:cs="Times New Roman"/>
          <w:sz w:val="44"/>
          <w:szCs w:val="44"/>
        </w:rPr>
      </w:pPr>
      <w:r>
        <w:rPr>
          <w:rFonts w:hint="eastAsia" w:ascii="方正小标宋_GBK" w:hAnsi="方正小标宋_GBK" w:eastAsia="方正小标宋_GBK" w:cs="方正小标宋_GBK"/>
          <w:color w:val="auto"/>
          <w:sz w:val="44"/>
          <w:szCs w:val="44"/>
        </w:rPr>
        <w:t>管理实施细则》的通知</w:t>
      </w:r>
    </w:p>
    <w:p>
      <w:pPr>
        <w:spacing w:line="60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渝知发〔2024〕</w:t>
      </w:r>
      <w:r>
        <w:rPr>
          <w:rFonts w:hint="eastAsia" w:ascii="Times New Roman" w:hAnsi="Times New Roman" w:eastAsia="方正仿宋_GBK" w:cs="Times New Roman"/>
          <w:sz w:val="32"/>
          <w:szCs w:val="32"/>
          <w:lang w:val="en-US" w:eastAsia="zh-CN"/>
        </w:rPr>
        <w:t>67</w:t>
      </w:r>
      <w:r>
        <w:rPr>
          <w:rFonts w:hint="eastAsia" w:ascii="Times New Roman" w:hAnsi="Times New Roman" w:eastAsia="方正仿宋_GBK" w:cs="Times New Roman"/>
          <w:sz w:val="32"/>
          <w:szCs w:val="32"/>
        </w:rPr>
        <w:t>号</w:t>
      </w:r>
    </w:p>
    <w:p>
      <w:pPr>
        <w:spacing w:line="600" w:lineRule="exact"/>
        <w:jc w:val="center"/>
        <w:rPr>
          <w:rFonts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各区县（自治县）知识产权局（知识产权管理部门），有关单位：</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《重庆市高价值专利培育项目管理实施细则》已经市知识产权局2024年度第21次局长办公会审议通过，现印发给你们，请遵照执行。</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rPr>
          <w:rFonts w:ascii="Times New Roman" w:eastAsia="方正仿宋_GBK"/>
          <w:sz w:val="32"/>
          <w:szCs w:val="22"/>
        </w:rPr>
      </w:pPr>
      <w:r>
        <w:rPr>
          <w:rFonts w:hint="eastAsia" w:ascii="Times New Roman" w:eastAsia="方正仿宋_GBK"/>
          <w:sz w:val="32"/>
          <w:szCs w:val="22"/>
        </w:rPr>
        <w:t xml:space="preserve">重庆市知识产权局    </w:t>
      </w:r>
    </w:p>
    <w:p>
      <w:pPr>
        <w:keepNext w:val="0"/>
        <w:keepLines w:val="0"/>
        <w:pageBreakBefore w:val="0"/>
        <w:widowControl w:val="0"/>
        <w:kinsoku/>
        <w:wordWrap/>
        <w:overflowPunct/>
        <w:topLinePunct w:val="0"/>
        <w:autoSpaceDE/>
        <w:autoSpaceDN/>
        <w:bidi w:val="0"/>
        <w:adjustRightInd/>
        <w:snapToGrid/>
        <w:spacing w:line="600" w:lineRule="exact"/>
        <w:rPr>
          <w:rFonts w:ascii="Times New Roman" w:hAnsi="Times New Roman" w:eastAsia="方正仿宋_GBK" w:cs="Times New Roman"/>
          <w:sz w:val="32"/>
          <w:szCs w:val="32"/>
        </w:rPr>
      </w:pPr>
      <w:r>
        <w:rPr>
          <w:rFonts w:hint="eastAsia" w:ascii="Times New Roman" w:eastAsia="方正仿宋_GBK"/>
          <w:sz w:val="32"/>
          <w:szCs w:val="22"/>
        </w:rPr>
        <w:t xml:space="preserve">                                     2024年</w:t>
      </w:r>
      <w:r>
        <w:rPr>
          <w:rFonts w:hint="eastAsia" w:ascii="Times New Roman" w:eastAsia="方正仿宋_GBK"/>
          <w:sz w:val="32"/>
          <w:szCs w:val="22"/>
          <w:lang w:val="en-US" w:eastAsia="zh-CN"/>
        </w:rPr>
        <w:t>12</w:t>
      </w:r>
      <w:r>
        <w:rPr>
          <w:rFonts w:hint="eastAsia" w:ascii="Times New Roman" w:eastAsia="方正仿宋_GBK"/>
          <w:sz w:val="32"/>
          <w:szCs w:val="22"/>
        </w:rPr>
        <w:t>月</w:t>
      </w:r>
      <w:r>
        <w:rPr>
          <w:rFonts w:hint="eastAsia" w:ascii="Times New Roman" w:eastAsia="方正仿宋_GBK"/>
          <w:sz w:val="32"/>
          <w:szCs w:val="22"/>
          <w:lang w:val="en-US" w:eastAsia="zh-CN"/>
        </w:rPr>
        <w:t>10</w:t>
      </w:r>
      <w:r>
        <w:rPr>
          <w:rFonts w:hint="eastAsia" w:ascii="Times New Roman" w:eastAsia="方正仿宋_GBK"/>
          <w:sz w:val="32"/>
          <w:szCs w:val="22"/>
        </w:rPr>
        <w:t>日</w:t>
      </w: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val="0"/>
        <w:spacing w:line="240" w:lineRule="auto"/>
        <w:jc w:val="both"/>
        <w:rPr>
          <w:rFonts w:ascii="方正小标宋_GBK" w:eastAsia="方正小标宋_GBK"/>
          <w:sz w:val="44"/>
          <w:szCs w:val="44"/>
        </w:rPr>
      </w:pPr>
    </w:p>
    <w:p>
      <w:pPr>
        <w:keepNext w:val="0"/>
        <w:keepLines w:val="0"/>
        <w:pageBreakBefore w:val="0"/>
        <w:kinsoku/>
        <w:wordWrap/>
        <w:overflowPunct/>
        <w:topLinePunct w:val="0"/>
        <w:autoSpaceDE/>
        <w:autoSpaceDN/>
        <w:bidi w:val="0"/>
        <w:adjustRightInd/>
        <w:snapToGrid w:val="0"/>
        <w:spacing w:line="240" w:lineRule="auto"/>
        <w:jc w:val="center"/>
        <w:rPr>
          <w:rFonts w:ascii="方正小标宋_GBK" w:eastAsia="方正小标宋_GBK"/>
          <w:sz w:val="44"/>
          <w:szCs w:val="44"/>
        </w:rPr>
      </w:pPr>
    </w:p>
    <w:p>
      <w:pPr>
        <w:keepNext w:val="0"/>
        <w:keepLines w:val="0"/>
        <w:pageBreakBefore w:val="0"/>
        <w:kinsoku/>
        <w:wordWrap/>
        <w:overflowPunct/>
        <w:topLinePunct w:val="0"/>
        <w:autoSpaceDE/>
        <w:autoSpaceDN/>
        <w:bidi w:val="0"/>
        <w:adjustRightInd/>
        <w:snapToGrid w:val="0"/>
        <w:spacing w:line="240" w:lineRule="auto"/>
        <w:jc w:val="center"/>
        <w:rPr>
          <w:rFonts w:ascii="方正小标宋_GBK" w:hAnsi="Calibri" w:eastAsia="方正小标宋_GBK"/>
          <w:sz w:val="44"/>
          <w:szCs w:val="44"/>
        </w:rPr>
      </w:pPr>
      <w:r>
        <w:rPr>
          <w:rFonts w:hint="eastAsia" w:ascii="方正小标宋_GBK" w:hAnsi="Times New Roman" w:eastAsia="方正小标宋_GBK"/>
          <w:sz w:val="44"/>
          <w:szCs w:val="44"/>
        </w:rPr>
        <w:t>重庆市高价值专利培育项目管理实施细则</w:t>
      </w: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黑体_GBK" w:hAnsi="Calibri"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黑体_GBK" w:hAnsi="Calibri" w:eastAsia="方正黑体_GBK"/>
          <w:sz w:val="32"/>
          <w:szCs w:val="32"/>
        </w:rPr>
      </w:pPr>
      <w:r>
        <w:rPr>
          <w:rFonts w:hint="eastAsia" w:ascii="方正黑体_GBK" w:hAnsi="Times New Roman" w:eastAsia="方正黑体_GBK"/>
          <w:sz w:val="32"/>
          <w:szCs w:val="2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rPr>
          <w:rFonts w:ascii="方正黑体_GBK" w:hAnsi="Calibri" w:eastAsia="方正黑体_GBK"/>
          <w:sz w:val="32"/>
          <w:szCs w:val="32"/>
        </w:rPr>
      </w:pPr>
    </w:p>
    <w:p>
      <w:pPr>
        <w:keepNext w:val="0"/>
        <w:keepLines w:val="0"/>
        <w:pageBreakBefore w:val="0"/>
        <w:widowControl/>
        <w:kinsoku/>
        <w:wordWrap/>
        <w:overflowPunct/>
        <w:topLinePunct w:val="0"/>
        <w:bidi w:val="0"/>
        <w:spacing w:line="600" w:lineRule="exact"/>
        <w:ind w:firstLine="640" w:firstLineChars="200"/>
        <w:rPr>
          <w:rFonts w:ascii="等线" w:hAnsi="等线" w:eastAsia="方正仿宋_GBK"/>
          <w:sz w:val="32"/>
          <w:szCs w:val="32"/>
        </w:rPr>
      </w:pPr>
      <w:r>
        <w:rPr>
          <w:rFonts w:hint="eastAsia" w:ascii="等线" w:hAnsi="等线" w:eastAsia="方正黑体_GBK"/>
          <w:b w:val="0"/>
          <w:i w:val="0"/>
          <w:sz w:val="32"/>
          <w:szCs w:val="32"/>
        </w:rPr>
        <w:t>第</w:t>
      </w:r>
      <w:r>
        <w:rPr>
          <w:rFonts w:ascii="等线" w:hAnsi="等线" w:eastAsia="方正黑体_GBK"/>
          <w:b w:val="0"/>
          <w:i w:val="0"/>
          <w:sz w:val="32"/>
          <w:szCs w:val="32"/>
        </w:rPr>
        <w:t>一条</w:t>
      </w:r>
      <w:r>
        <w:rPr>
          <w:rFonts w:hint="eastAsia" w:ascii="等线" w:hAnsi="等线" w:eastAsia="方正仿宋_GBK"/>
          <w:sz w:val="32"/>
          <w:szCs w:val="32"/>
        </w:rPr>
        <w:t xml:space="preserve"> </w:t>
      </w:r>
      <w:r>
        <w:rPr>
          <w:rFonts w:hint="eastAsia" w:ascii="等线" w:hAnsi="等线" w:eastAsia="方正仿宋_GBK"/>
          <w:sz w:val="32"/>
          <w:szCs w:val="32"/>
          <w:lang w:val="en-US" w:eastAsia="zh-CN"/>
        </w:rPr>
        <w:t xml:space="preserve"> </w:t>
      </w:r>
      <w:r>
        <w:rPr>
          <w:rFonts w:hint="eastAsia" w:ascii="等线" w:hAnsi="等线" w:eastAsia="方正仿宋_GBK"/>
          <w:sz w:val="32"/>
          <w:szCs w:val="32"/>
        </w:rPr>
        <w:t>为深入实施高价值专利培育计划，规范重庆市</w:t>
      </w:r>
      <w:r>
        <w:rPr>
          <w:rFonts w:ascii="等线" w:hAnsi="等线" w:eastAsia="方正仿宋_GBK"/>
          <w:sz w:val="32"/>
          <w:szCs w:val="32"/>
        </w:rPr>
        <w:t>高价值</w:t>
      </w:r>
      <w:r>
        <w:rPr>
          <w:rFonts w:hint="eastAsia" w:ascii="等线" w:hAnsi="等线" w:eastAsia="方正仿宋_GBK"/>
          <w:sz w:val="32"/>
          <w:szCs w:val="32"/>
        </w:rPr>
        <w:t>专利</w:t>
      </w:r>
      <w:r>
        <w:rPr>
          <w:rFonts w:ascii="等线" w:hAnsi="等线" w:eastAsia="方正仿宋_GBK"/>
          <w:sz w:val="32"/>
          <w:szCs w:val="32"/>
        </w:rPr>
        <w:t>培育项目的管理</w:t>
      </w:r>
      <w:r>
        <w:rPr>
          <w:rFonts w:hint="eastAsia" w:ascii="等线" w:hAnsi="等线" w:eastAsia="方正仿宋_GBK"/>
          <w:sz w:val="32"/>
          <w:szCs w:val="32"/>
        </w:rPr>
        <w:t>，</w:t>
      </w:r>
      <w:r>
        <w:rPr>
          <w:rFonts w:ascii="等线" w:hAnsi="等线" w:eastAsia="方正仿宋_GBK"/>
          <w:sz w:val="32"/>
          <w:szCs w:val="32"/>
        </w:rPr>
        <w:t>根据</w:t>
      </w:r>
      <w:r>
        <w:rPr>
          <w:rFonts w:hint="eastAsia" w:ascii="等线" w:hAnsi="等线" w:eastAsia="方正仿宋_GBK"/>
          <w:sz w:val="32"/>
          <w:szCs w:val="32"/>
        </w:rPr>
        <w:t>《中共</w:t>
      </w:r>
      <w:r>
        <w:rPr>
          <w:rFonts w:hint="eastAsia" w:ascii="方正仿宋_GBK" w:hAnsi="等线" w:eastAsia="方正仿宋_GBK"/>
          <w:color w:val="000000"/>
          <w:sz w:val="32"/>
        </w:rPr>
        <w:t>重庆市委 重庆市人民政府关于印发</w:t>
      </w:r>
      <w:r>
        <w:rPr>
          <w:rFonts w:hint="eastAsia" w:ascii="方正仿宋_GBK" w:hAnsi="方正仿宋_GBK" w:eastAsia="方正仿宋_GBK" w:cs="方正仿宋_GBK"/>
          <w:color w:val="000000"/>
          <w:sz w:val="32"/>
        </w:rPr>
        <w:t>〈重庆市知识产权强市建设纲要〉的通知</w:t>
      </w:r>
      <w:r>
        <w:rPr>
          <w:rFonts w:hint="eastAsia" w:ascii="方正仿宋_GBK" w:hAnsi="等线" w:eastAsia="方正仿宋_GBK"/>
          <w:color w:val="000000"/>
          <w:sz w:val="32"/>
        </w:rPr>
        <w:t>》（渝委发</w:t>
      </w:r>
      <w:r>
        <w:rPr>
          <w:rFonts w:hint="eastAsia" w:ascii="方正隶书_GBK" w:hAnsi="方正隶书_GBK" w:eastAsia="方正隶书_GBK" w:cs="方正隶书_GBK"/>
          <w:color w:val="000000"/>
          <w:sz w:val="32"/>
        </w:rPr>
        <w:t>〔</w:t>
      </w:r>
      <w:r>
        <w:rPr>
          <w:rFonts w:hint="default" w:ascii="Times New Roman" w:hAnsi="Times New Roman" w:eastAsia="方正隶书_GBK" w:cs="Times New Roman"/>
          <w:color w:val="000000"/>
          <w:sz w:val="32"/>
        </w:rPr>
        <w:t>2022</w:t>
      </w:r>
      <w:r>
        <w:rPr>
          <w:rFonts w:hint="eastAsia" w:ascii="方正仿宋_GBK" w:hAnsi="方正仿宋_GBK" w:eastAsia="方正仿宋_GBK" w:cs="方正仿宋_GBK"/>
          <w:color w:val="000000"/>
          <w:sz w:val="32"/>
        </w:rPr>
        <w:t>〕</w:t>
      </w:r>
      <w:r>
        <w:rPr>
          <w:rFonts w:hint="default" w:ascii="Times New Roman" w:hAnsi="Times New Roman" w:eastAsia="方正仿宋_GBK" w:cs="Times New Roman"/>
          <w:color w:val="000000"/>
          <w:sz w:val="32"/>
        </w:rPr>
        <w:t>10</w:t>
      </w:r>
      <w:r>
        <w:rPr>
          <w:rFonts w:hint="eastAsia" w:ascii="方正仿宋_GBK" w:hAnsi="方正仿宋_GBK" w:eastAsia="方正仿宋_GBK" w:cs="方正仿宋_GBK"/>
          <w:color w:val="000000"/>
          <w:sz w:val="32"/>
        </w:rPr>
        <w:t>号</w:t>
      </w:r>
      <w:r>
        <w:rPr>
          <w:rFonts w:hint="eastAsia" w:ascii="方正仿宋_GBK" w:hAnsi="等线" w:eastAsia="方正仿宋_GBK"/>
          <w:color w:val="000000"/>
          <w:sz w:val="32"/>
        </w:rPr>
        <w:t>）、</w:t>
      </w:r>
      <w:r>
        <w:rPr>
          <w:rFonts w:hint="eastAsia" w:ascii="等线" w:hAnsi="等线" w:eastAsia="方正仿宋_GBK"/>
          <w:sz w:val="32"/>
          <w:szCs w:val="32"/>
        </w:rPr>
        <w:t>《国务院办公厅关于印发</w:t>
      </w:r>
      <w:r>
        <w:rPr>
          <w:rFonts w:hint="default" w:ascii="汉仪平安行粗简" w:hAnsi="汉仪平安行粗简" w:eastAsia="方正仿宋_GBK" w:cs="汉仪平安行粗简"/>
          <w:sz w:val="32"/>
          <w:szCs w:val="32"/>
        </w:rPr>
        <w:t>〈</w:t>
      </w:r>
      <w:r>
        <w:rPr>
          <w:rFonts w:hint="eastAsia" w:ascii="等线" w:hAnsi="等线" w:eastAsia="方正仿宋_GBK"/>
          <w:sz w:val="32"/>
          <w:szCs w:val="32"/>
        </w:rPr>
        <w:t>专利转化运用专项行动方案（</w:t>
      </w:r>
      <w:r>
        <w:rPr>
          <w:rFonts w:hint="default" w:ascii="Times New Roman" w:hAnsi="Times New Roman" w:eastAsia="方正仿宋_GBK" w:cs="Times New Roman"/>
          <w:sz w:val="32"/>
          <w:szCs w:val="32"/>
        </w:rPr>
        <w:t>2023</w:t>
      </w:r>
      <w:r>
        <w:rPr>
          <w:rFonts w:hint="eastAsia" w:ascii="等线" w:hAnsi="等线" w:eastAsia="方正仿宋_GBK"/>
          <w:sz w:val="32"/>
          <w:szCs w:val="32"/>
        </w:rPr>
        <w:t>—</w:t>
      </w:r>
      <w:r>
        <w:rPr>
          <w:rFonts w:hint="default" w:ascii="Times New Roman" w:hAnsi="Times New Roman" w:eastAsia="方正仿宋_GBK" w:cs="Times New Roman"/>
          <w:sz w:val="32"/>
          <w:szCs w:val="32"/>
        </w:rPr>
        <w:t>2025</w:t>
      </w:r>
      <w:r>
        <w:rPr>
          <w:rFonts w:hint="eastAsia" w:ascii="等线" w:hAnsi="等线" w:eastAsia="方正仿宋_GBK"/>
          <w:sz w:val="32"/>
          <w:szCs w:val="32"/>
        </w:rPr>
        <w:t>年）</w:t>
      </w:r>
      <w:r>
        <w:rPr>
          <w:rFonts w:hint="eastAsia" w:eastAsia="方正仿宋_GBK"/>
          <w:sz w:val="32"/>
          <w:szCs w:val="32"/>
          <w:lang w:eastAsia="zh-CN"/>
        </w:rPr>
        <w:t>〉</w:t>
      </w:r>
      <w:r>
        <w:rPr>
          <w:rFonts w:hint="eastAsia" w:ascii="等线" w:hAnsi="等线" w:eastAsia="方正仿宋_GBK"/>
          <w:sz w:val="32"/>
          <w:szCs w:val="32"/>
        </w:rPr>
        <w:t>的通</w:t>
      </w:r>
      <w:r>
        <w:rPr>
          <w:rFonts w:hint="eastAsia" w:ascii="方正仿宋_GBK" w:hAnsi="方正仿宋_GBK" w:eastAsia="方正仿宋_GBK" w:cs="方正仿宋_GBK"/>
          <w:color w:val="000000"/>
          <w:sz w:val="32"/>
        </w:rPr>
        <w:t>知》（国办发</w:t>
      </w:r>
      <w:r>
        <w:rPr>
          <w:rFonts w:hint="eastAsia" w:ascii="等线" w:hAnsi="等线" w:eastAsia="方正仿宋_GBK"/>
          <w:sz w:val="32"/>
          <w:szCs w:val="32"/>
        </w:rPr>
        <w:t>〔</w:t>
      </w:r>
      <w:r>
        <w:rPr>
          <w:rFonts w:hint="default" w:ascii="Times New Roman" w:hAnsi="Times New Roman" w:eastAsia="方正仿宋_GBK" w:cs="Times New Roman"/>
          <w:sz w:val="32"/>
          <w:szCs w:val="32"/>
        </w:rPr>
        <w:t>2023</w:t>
      </w:r>
      <w:r>
        <w:rPr>
          <w:rFonts w:hint="eastAsia" w:ascii="等线" w:hAnsi="等线" w:eastAsia="方正仿宋_GBK"/>
          <w:sz w:val="32"/>
          <w:szCs w:val="32"/>
        </w:rPr>
        <w:t>〕</w:t>
      </w:r>
      <w:r>
        <w:rPr>
          <w:rFonts w:hint="default" w:ascii="Times New Roman" w:hAnsi="Times New Roman" w:eastAsia="方正仿宋_GBK" w:cs="Times New Roman"/>
          <w:sz w:val="32"/>
          <w:szCs w:val="32"/>
        </w:rPr>
        <w:t>37</w:t>
      </w:r>
      <w:r>
        <w:rPr>
          <w:rFonts w:hint="eastAsia" w:ascii="等线" w:hAnsi="等线" w:eastAsia="方正仿宋_GBK"/>
          <w:sz w:val="32"/>
          <w:szCs w:val="32"/>
        </w:rPr>
        <w:t>号）</w:t>
      </w:r>
      <w:r>
        <w:rPr>
          <w:rFonts w:hint="eastAsia" w:ascii="方正仿宋_GBK" w:hAnsi="等线" w:eastAsia="方正仿宋_GBK"/>
          <w:color w:val="000000"/>
          <w:sz w:val="32"/>
        </w:rPr>
        <w:t>等</w:t>
      </w:r>
      <w:r>
        <w:rPr>
          <w:rFonts w:ascii="方正仿宋_GBK" w:hAnsi="等线" w:eastAsia="方正仿宋_GBK"/>
          <w:color w:val="000000"/>
          <w:sz w:val="32"/>
        </w:rPr>
        <w:t>有关规定</w:t>
      </w:r>
      <w:r>
        <w:rPr>
          <w:rFonts w:ascii="等线" w:hAnsi="等线" w:eastAsia="方正仿宋_GBK"/>
          <w:sz w:val="32"/>
          <w:szCs w:val="32"/>
        </w:rPr>
        <w:t>，</w:t>
      </w:r>
      <w:r>
        <w:rPr>
          <w:rFonts w:hint="eastAsia" w:ascii="等线" w:hAnsi="等线" w:eastAsia="方正仿宋_GBK"/>
          <w:sz w:val="32"/>
          <w:szCs w:val="32"/>
        </w:rPr>
        <w:t>制定本实施细则。</w:t>
      </w:r>
    </w:p>
    <w:p>
      <w:pPr>
        <w:keepNext w:val="0"/>
        <w:keepLines w:val="0"/>
        <w:pageBreakBefore w:val="0"/>
        <w:kinsoku/>
        <w:wordWrap/>
        <w:overflowPunct/>
        <w:topLinePunct w:val="0"/>
        <w:bidi w:val="0"/>
        <w:spacing w:line="600" w:lineRule="exact"/>
        <w:ind w:firstLine="640" w:firstLineChars="200"/>
        <w:textAlignment w:val="baseline"/>
        <w:rPr>
          <w:rFonts w:ascii="等线" w:hAnsi="等线" w:eastAsia="方正仿宋_GBK"/>
          <w:sz w:val="32"/>
          <w:szCs w:val="32"/>
        </w:rPr>
      </w:pPr>
      <w:r>
        <w:rPr>
          <w:rFonts w:hint="eastAsia" w:ascii="等线" w:hAnsi="等线" w:eastAsia="方正黑体_GBK"/>
          <w:b w:val="0"/>
          <w:i w:val="0"/>
          <w:sz w:val="32"/>
          <w:szCs w:val="32"/>
        </w:rPr>
        <w:t>第二条</w:t>
      </w:r>
      <w:r>
        <w:rPr>
          <w:rFonts w:ascii="等线" w:hAnsi="等线" w:eastAsia="方正仿宋_GBK"/>
          <w:sz w:val="32"/>
          <w:szCs w:val="32"/>
        </w:rPr>
        <w:t xml:space="preserve"> </w:t>
      </w:r>
      <w:r>
        <w:rPr>
          <w:rFonts w:hint="eastAsia" w:ascii="等线" w:hAnsi="等线" w:eastAsia="方正仿宋_GBK"/>
          <w:sz w:val="32"/>
          <w:szCs w:val="32"/>
          <w:lang w:val="en-US" w:eastAsia="zh-CN"/>
        </w:rPr>
        <w:t xml:space="preserve"> </w:t>
      </w:r>
      <w:r>
        <w:rPr>
          <w:rFonts w:hint="eastAsia" w:ascii="等线" w:hAnsi="等线" w:eastAsia="方正仿宋_GBK"/>
          <w:sz w:val="32"/>
          <w:szCs w:val="32"/>
        </w:rPr>
        <w:t>重庆市高价值专利</w:t>
      </w:r>
      <w:r>
        <w:rPr>
          <w:rFonts w:ascii="等线" w:hAnsi="等线" w:eastAsia="方正仿宋_GBK"/>
          <w:sz w:val="32"/>
          <w:szCs w:val="32"/>
        </w:rPr>
        <w:t>培育项目</w:t>
      </w:r>
      <w:r>
        <w:rPr>
          <w:rFonts w:hint="eastAsia" w:ascii="等线" w:hAnsi="等线" w:eastAsia="方正仿宋_GBK"/>
          <w:sz w:val="32"/>
          <w:szCs w:val="32"/>
        </w:rPr>
        <w:t>（以下</w:t>
      </w:r>
      <w:r>
        <w:rPr>
          <w:rFonts w:ascii="等线" w:hAnsi="等线" w:eastAsia="方正仿宋_GBK"/>
          <w:sz w:val="32"/>
          <w:szCs w:val="32"/>
        </w:rPr>
        <w:t>简称“</w:t>
      </w:r>
      <w:r>
        <w:rPr>
          <w:rFonts w:hint="eastAsia" w:ascii="等线" w:hAnsi="等线" w:eastAsia="方正仿宋_GBK"/>
          <w:sz w:val="32"/>
          <w:szCs w:val="32"/>
        </w:rPr>
        <w:t>项目</w:t>
      </w:r>
      <w:r>
        <w:rPr>
          <w:rFonts w:ascii="等线" w:hAnsi="等线" w:eastAsia="方正仿宋_GBK"/>
          <w:sz w:val="32"/>
          <w:szCs w:val="32"/>
        </w:rPr>
        <w:t>”）</w:t>
      </w:r>
      <w:r>
        <w:rPr>
          <w:rFonts w:hint="eastAsia" w:ascii="等线" w:hAnsi="等线" w:eastAsia="方正仿宋_GBK"/>
          <w:sz w:val="32"/>
          <w:szCs w:val="32"/>
        </w:rPr>
        <w:t>是指</w:t>
      </w:r>
      <w:r>
        <w:rPr>
          <w:rFonts w:ascii="等线" w:hAnsi="等线" w:eastAsia="方正仿宋_GBK"/>
          <w:sz w:val="32"/>
          <w:szCs w:val="32"/>
        </w:rPr>
        <w:t>重庆市知识产权局（</w:t>
      </w:r>
      <w:r>
        <w:rPr>
          <w:rFonts w:hint="eastAsia" w:ascii="等线" w:hAnsi="等线" w:eastAsia="方正仿宋_GBK"/>
          <w:sz w:val="32"/>
          <w:szCs w:val="32"/>
        </w:rPr>
        <w:t>以下</w:t>
      </w:r>
      <w:r>
        <w:rPr>
          <w:rFonts w:ascii="等线" w:hAnsi="等线" w:eastAsia="方正仿宋_GBK"/>
          <w:sz w:val="32"/>
          <w:szCs w:val="32"/>
        </w:rPr>
        <w:t>简称“</w:t>
      </w:r>
      <w:r>
        <w:rPr>
          <w:rFonts w:hint="eastAsia" w:ascii="方正仿宋_GBK" w:hAnsi="微软雅黑" w:eastAsia="方正仿宋_GBK"/>
          <w:sz w:val="32"/>
          <w:szCs w:val="32"/>
          <w:lang w:val="en"/>
        </w:rPr>
        <w:t>市知识产权局</w:t>
      </w:r>
      <w:r>
        <w:rPr>
          <w:rFonts w:ascii="等线" w:hAnsi="等线" w:eastAsia="方正仿宋_GBK"/>
          <w:sz w:val="32"/>
          <w:szCs w:val="32"/>
        </w:rPr>
        <w:t>”）</w:t>
      </w:r>
      <w:r>
        <w:rPr>
          <w:rFonts w:hint="eastAsia" w:ascii="等线" w:hAnsi="等线" w:eastAsia="方正仿宋_GBK"/>
          <w:sz w:val="32"/>
          <w:szCs w:val="32"/>
        </w:rPr>
        <w:t>组织</w:t>
      </w:r>
      <w:r>
        <w:rPr>
          <w:rFonts w:ascii="等线" w:hAnsi="等线" w:eastAsia="方正仿宋_GBK"/>
          <w:sz w:val="32"/>
          <w:szCs w:val="32"/>
        </w:rPr>
        <w:t>实施的</w:t>
      </w:r>
      <w:r>
        <w:rPr>
          <w:rFonts w:hint="eastAsia" w:ascii="等线" w:hAnsi="等线" w:eastAsia="方正仿宋_GBK"/>
          <w:sz w:val="32"/>
          <w:szCs w:val="32"/>
        </w:rPr>
        <w:t>以培育</w:t>
      </w:r>
      <w:r>
        <w:rPr>
          <w:rFonts w:ascii="等线" w:hAnsi="等线" w:eastAsia="方正仿宋_GBK"/>
          <w:sz w:val="32"/>
          <w:szCs w:val="32"/>
        </w:rPr>
        <w:t>高价值</w:t>
      </w:r>
      <w:r>
        <w:rPr>
          <w:rFonts w:hint="eastAsia" w:ascii="等线" w:hAnsi="等线" w:eastAsia="方正仿宋_GBK"/>
          <w:sz w:val="32"/>
          <w:szCs w:val="32"/>
        </w:rPr>
        <w:t>专利</w:t>
      </w:r>
      <w:r>
        <w:rPr>
          <w:rFonts w:ascii="等线" w:hAnsi="等线" w:eastAsia="方正仿宋_GBK"/>
          <w:sz w:val="32"/>
          <w:szCs w:val="32"/>
        </w:rPr>
        <w:t>、</w:t>
      </w:r>
      <w:r>
        <w:rPr>
          <w:rFonts w:hint="eastAsia" w:ascii="等线" w:hAnsi="等线" w:eastAsia="方正仿宋_GBK"/>
          <w:sz w:val="32"/>
          <w:szCs w:val="32"/>
        </w:rPr>
        <w:t>强化“</w:t>
      </w:r>
      <w:r>
        <w:rPr>
          <w:rFonts w:ascii="等线" w:hAnsi="等线" w:eastAsia="方正仿宋_GBK"/>
          <w:sz w:val="32"/>
          <w:szCs w:val="32"/>
        </w:rPr>
        <w:t>产</w:t>
      </w:r>
      <w:r>
        <w:rPr>
          <w:rFonts w:hint="eastAsia" w:ascii="等线" w:hAnsi="等线" w:eastAsia="方正仿宋_GBK"/>
          <w:sz w:val="32"/>
          <w:szCs w:val="32"/>
        </w:rPr>
        <w:t>学</w:t>
      </w:r>
      <w:r>
        <w:rPr>
          <w:rFonts w:ascii="等线" w:hAnsi="等线" w:eastAsia="方正仿宋_GBK"/>
          <w:sz w:val="32"/>
          <w:szCs w:val="32"/>
        </w:rPr>
        <w:t>研服</w:t>
      </w:r>
      <w:r>
        <w:rPr>
          <w:rFonts w:hint="eastAsia" w:ascii="等线" w:hAnsi="等线" w:eastAsia="方正仿宋_GBK"/>
          <w:sz w:val="32"/>
          <w:szCs w:val="32"/>
        </w:rPr>
        <w:t>”协同</w:t>
      </w:r>
      <w:r>
        <w:rPr>
          <w:rFonts w:ascii="等线" w:hAnsi="等线" w:eastAsia="方正仿宋_GBK"/>
          <w:sz w:val="32"/>
          <w:szCs w:val="32"/>
        </w:rPr>
        <w:t>创新、</w:t>
      </w:r>
      <w:r>
        <w:rPr>
          <w:rFonts w:hint="eastAsia" w:ascii="等线" w:hAnsi="等线" w:eastAsia="方正仿宋_GBK"/>
          <w:sz w:val="32"/>
          <w:szCs w:val="32"/>
        </w:rPr>
        <w:t>深化</w:t>
      </w:r>
      <w:r>
        <w:rPr>
          <w:rFonts w:ascii="等线" w:hAnsi="等线" w:eastAsia="方正仿宋_GBK"/>
          <w:sz w:val="32"/>
          <w:szCs w:val="32"/>
        </w:rPr>
        <w:t>知识产权全链条保护</w:t>
      </w:r>
      <w:r>
        <w:rPr>
          <w:rFonts w:hint="eastAsia" w:ascii="等线" w:hAnsi="等线" w:eastAsia="方正仿宋_GBK"/>
          <w:sz w:val="32"/>
          <w:szCs w:val="32"/>
        </w:rPr>
        <w:t>、推动</w:t>
      </w:r>
      <w:r>
        <w:rPr>
          <w:rFonts w:ascii="等线" w:hAnsi="等线" w:eastAsia="方正仿宋_GBK"/>
          <w:sz w:val="32"/>
          <w:szCs w:val="32"/>
        </w:rPr>
        <w:t>专利产业化、引领带动产业</w:t>
      </w:r>
      <w:r>
        <w:rPr>
          <w:rFonts w:hint="eastAsia" w:ascii="等线" w:hAnsi="等线" w:eastAsia="方正仿宋_GBK"/>
          <w:sz w:val="32"/>
          <w:szCs w:val="32"/>
        </w:rPr>
        <w:t>高质量</w:t>
      </w:r>
      <w:r>
        <w:rPr>
          <w:rFonts w:ascii="等线" w:hAnsi="等线" w:eastAsia="方正仿宋_GBK"/>
          <w:sz w:val="32"/>
          <w:szCs w:val="32"/>
        </w:rPr>
        <w:t>发展为主要目标</w:t>
      </w:r>
      <w:r>
        <w:rPr>
          <w:rFonts w:hint="eastAsia" w:ascii="等线" w:hAnsi="等线" w:eastAsia="方正仿宋_GBK"/>
          <w:sz w:val="32"/>
          <w:szCs w:val="32"/>
        </w:rPr>
        <w:t>的</w:t>
      </w:r>
      <w:r>
        <w:rPr>
          <w:rFonts w:ascii="等线" w:hAnsi="等线" w:eastAsia="方正仿宋_GBK"/>
          <w:sz w:val="32"/>
          <w:szCs w:val="32"/>
        </w:rPr>
        <w:t>项目。</w:t>
      </w:r>
    </w:p>
    <w:p>
      <w:pPr>
        <w:keepNext w:val="0"/>
        <w:keepLines w:val="0"/>
        <w:pageBreakBefore w:val="0"/>
        <w:kinsoku/>
        <w:wordWrap/>
        <w:overflowPunct/>
        <w:topLinePunct w:val="0"/>
        <w:bidi w:val="0"/>
        <w:spacing w:line="600" w:lineRule="exact"/>
        <w:ind w:firstLine="640" w:firstLineChars="200"/>
        <w:textAlignment w:val="baseline"/>
        <w:rPr>
          <w:rFonts w:ascii="等线" w:hAnsi="等线" w:eastAsia="方正仿宋_GBK"/>
          <w:sz w:val="32"/>
          <w:szCs w:val="32"/>
          <w:lang w:val="en"/>
        </w:rPr>
      </w:pPr>
      <w:r>
        <w:rPr>
          <w:rFonts w:ascii="等线" w:hAnsi="等线" w:eastAsia="方正仿宋_GBK"/>
          <w:sz w:val="32"/>
          <w:szCs w:val="32"/>
        </w:rPr>
        <w:t>项目</w:t>
      </w:r>
      <w:r>
        <w:rPr>
          <w:rFonts w:hint="eastAsia" w:ascii="等线" w:hAnsi="等线" w:eastAsia="方正仿宋_GBK"/>
          <w:sz w:val="32"/>
          <w:szCs w:val="32"/>
        </w:rPr>
        <w:t>的申报</w:t>
      </w:r>
      <w:r>
        <w:rPr>
          <w:rFonts w:ascii="等线" w:hAnsi="等线" w:eastAsia="方正仿宋_GBK"/>
          <w:sz w:val="32"/>
          <w:szCs w:val="32"/>
        </w:rPr>
        <w:t>、立项、实施、结题、管理</w:t>
      </w:r>
      <w:r>
        <w:rPr>
          <w:rFonts w:hint="eastAsia" w:ascii="等线" w:hAnsi="等线" w:eastAsia="方正仿宋_GBK"/>
          <w:sz w:val="32"/>
          <w:szCs w:val="32"/>
        </w:rPr>
        <w:t>，适用本实施</w:t>
      </w:r>
      <w:r>
        <w:rPr>
          <w:rFonts w:ascii="等线" w:hAnsi="等线" w:eastAsia="方正仿宋_GBK"/>
          <w:sz w:val="32"/>
          <w:szCs w:val="32"/>
        </w:rPr>
        <w:t>细则</w:t>
      </w:r>
      <w:r>
        <w:rPr>
          <w:rFonts w:hint="eastAsia" w:ascii="等线" w:hAnsi="等线" w:eastAsia="方正仿宋_GBK"/>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eastAsia="方正仿宋_GBK"/>
          <w:spacing w:val="-6"/>
          <w:sz w:val="32"/>
          <w:szCs w:val="32"/>
        </w:rPr>
      </w:pPr>
      <w:r>
        <w:rPr>
          <w:rFonts w:hint="eastAsia" w:ascii="等线" w:hAnsi="等线" w:eastAsia="方正黑体_GBK"/>
          <w:b w:val="0"/>
          <w:i w:val="0"/>
          <w:sz w:val="32"/>
          <w:szCs w:val="32"/>
        </w:rPr>
        <w:t>第三条</w:t>
      </w:r>
      <w:r>
        <w:rPr>
          <w:rFonts w:hint="eastAsia" w:ascii="方正仿宋_GBK" w:hAnsi="微软雅黑" w:eastAsia="方正仿宋_GBK"/>
          <w:sz w:val="32"/>
          <w:szCs w:val="32"/>
          <w:lang w:val="en"/>
        </w:rPr>
        <w:t xml:space="preserve"> </w:t>
      </w:r>
      <w:r>
        <w:rPr>
          <w:rFonts w:hint="eastAsia" w:ascii="方正仿宋_GBK" w:hAnsi="微软雅黑"/>
          <w:sz w:val="32"/>
          <w:szCs w:val="32"/>
          <w:lang w:val="en-US" w:eastAsia="zh-CN"/>
        </w:rPr>
        <w:t xml:space="preserve"> </w:t>
      </w:r>
      <w:r>
        <w:rPr>
          <w:rFonts w:hint="eastAsia" w:ascii="方正仿宋_GBK" w:hAnsi="微软雅黑" w:eastAsia="方正仿宋_GBK"/>
          <w:sz w:val="32"/>
          <w:szCs w:val="32"/>
          <w:lang w:val="en"/>
        </w:rPr>
        <w:t>项目符合</w:t>
      </w:r>
      <w:r>
        <w:rPr>
          <w:rFonts w:ascii="方正仿宋_GBK" w:hAnsi="微软雅黑" w:eastAsia="方正仿宋_GBK"/>
          <w:sz w:val="32"/>
          <w:szCs w:val="32"/>
          <w:lang w:val="en"/>
        </w:rPr>
        <w:t>重庆市重点产业支持</w:t>
      </w:r>
      <w:r>
        <w:rPr>
          <w:rFonts w:hint="eastAsia" w:ascii="方正仿宋_GBK" w:hAnsi="等线" w:eastAsia="方正仿宋_GBK"/>
          <w:bCs/>
          <w:sz w:val="32"/>
          <w:szCs w:val="32"/>
        </w:rPr>
        <w:t>方向，</w:t>
      </w:r>
      <w:r>
        <w:rPr>
          <w:rFonts w:ascii="方正仿宋_GBK" w:hAnsi="等线" w:eastAsia="方正仿宋_GBK"/>
          <w:sz w:val="32"/>
          <w:szCs w:val="32"/>
        </w:rPr>
        <w:t>优先支持</w:t>
      </w:r>
      <w:r>
        <w:rPr>
          <w:rFonts w:ascii="方正仿宋_GBK" w:hAnsi="等线" w:eastAsia="方正仿宋_GBK"/>
          <w:bCs/>
          <w:sz w:val="32"/>
          <w:szCs w:val="32"/>
        </w:rPr>
        <w:t>重大关</w:t>
      </w:r>
      <w:r>
        <w:rPr>
          <w:rFonts w:ascii="方正仿宋_GBK" w:hAnsi="等线" w:eastAsia="方正仿宋_GBK"/>
          <w:sz w:val="32"/>
          <w:szCs w:val="32"/>
        </w:rPr>
        <w:t>键核心技术</w:t>
      </w:r>
      <w:r>
        <w:rPr>
          <w:rFonts w:hint="eastAsia" w:ascii="方正仿宋_GBK" w:hAnsi="等线" w:eastAsia="方正仿宋_GBK"/>
          <w:sz w:val="32"/>
          <w:szCs w:val="32"/>
        </w:rPr>
        <w:t>、“卡脖子”技术、</w:t>
      </w:r>
      <w:r>
        <w:rPr>
          <w:rFonts w:ascii="方正仿宋_GBK" w:hAnsi="等线" w:eastAsia="方正仿宋_GBK"/>
          <w:sz w:val="32"/>
          <w:szCs w:val="32"/>
        </w:rPr>
        <w:t>产业前瞻性技术</w:t>
      </w:r>
      <w:r>
        <w:rPr>
          <w:rFonts w:hint="eastAsia" w:ascii="方正仿宋_GBK" w:hAnsi="等线" w:eastAsia="方正仿宋_GBK"/>
          <w:bCs/>
          <w:sz w:val="32"/>
          <w:szCs w:val="32"/>
        </w:rPr>
        <w:t>、</w:t>
      </w:r>
      <w:r>
        <w:rPr>
          <w:rFonts w:hint="eastAsia" w:ascii="方正仿宋_GBK" w:hAnsi="等线" w:eastAsia="方正仿宋_GBK"/>
          <w:sz w:val="32"/>
          <w:szCs w:val="32"/>
        </w:rPr>
        <w:t>正在</w:t>
      </w:r>
      <w:r>
        <w:rPr>
          <w:rFonts w:ascii="方正仿宋_GBK" w:hAnsi="等线" w:eastAsia="方正仿宋_GBK"/>
          <w:sz w:val="32"/>
          <w:szCs w:val="32"/>
        </w:rPr>
        <w:t>实施中的</w:t>
      </w:r>
      <w:r>
        <w:rPr>
          <w:rFonts w:hint="eastAsia" w:ascii="方正仿宋_GBK" w:hAnsi="等线" w:eastAsia="方正仿宋_GBK"/>
          <w:sz w:val="32"/>
          <w:szCs w:val="32"/>
        </w:rPr>
        <w:t>国家或市级重大科技攻关项目</w:t>
      </w:r>
      <w:r>
        <w:rPr>
          <w:rFonts w:ascii="方正仿宋_GBK" w:hAnsi="等线" w:eastAsia="方正仿宋_GBK"/>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方正仿宋_GBK" w:eastAsia="方正仿宋_GBK"/>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22"/>
        </w:rPr>
      </w:pPr>
      <w:r>
        <w:rPr>
          <w:rFonts w:hint="eastAsia" w:ascii="方正黑体_GBK" w:hAnsi="Times New Roman" w:eastAsia="方正黑体_GBK"/>
          <w:sz w:val="32"/>
          <w:szCs w:val="22"/>
        </w:rPr>
        <w:t xml:space="preserve">第二章  </w:t>
      </w:r>
      <w:r>
        <w:rPr>
          <w:rFonts w:hint="eastAsia" w:ascii="方正黑体_GBK" w:hAnsi="等线" w:eastAsia="方正黑体_GBK"/>
          <w:sz w:val="32"/>
          <w:szCs w:val="32"/>
        </w:rPr>
        <w:t>申报条件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22"/>
        </w:rPr>
      </w:pPr>
    </w:p>
    <w:p>
      <w:pPr>
        <w:keepNext w:val="0"/>
        <w:keepLines w:val="0"/>
        <w:pageBreakBefore w:val="0"/>
        <w:kinsoku/>
        <w:wordWrap/>
        <w:overflowPunct/>
        <w:topLinePunct w:val="0"/>
        <w:bidi w:val="0"/>
        <w:spacing w:line="600" w:lineRule="exact"/>
        <w:ind w:firstLine="640" w:firstLineChars="200"/>
        <w:textAlignment w:val="baseline"/>
        <w:rPr>
          <w:rFonts w:ascii="方正仿宋_GBK" w:hAnsi="微软雅黑" w:eastAsia="方正仿宋_GBK"/>
          <w:sz w:val="32"/>
          <w:szCs w:val="32"/>
          <w:lang w:val="en"/>
        </w:rPr>
      </w:pPr>
      <w:r>
        <w:rPr>
          <w:rFonts w:hint="eastAsia" w:ascii="等线" w:hAnsi="等线" w:eastAsia="方正黑体_GBK"/>
          <w:b w:val="0"/>
          <w:i w:val="0"/>
          <w:sz w:val="32"/>
          <w:szCs w:val="32"/>
        </w:rPr>
        <w:t>第四</w:t>
      </w:r>
      <w:r>
        <w:rPr>
          <w:rFonts w:ascii="等线" w:hAnsi="等线" w:eastAsia="方正黑体_GBK"/>
          <w:b w:val="0"/>
          <w:i w:val="0"/>
          <w:sz w:val="32"/>
          <w:szCs w:val="32"/>
        </w:rPr>
        <w:t>条</w:t>
      </w:r>
      <w:r>
        <w:rPr>
          <w:rFonts w:hint="eastAsia" w:ascii="方正仿宋_GBK" w:hAnsi="微软雅黑" w:eastAsia="方正仿宋_GBK"/>
          <w:sz w:val="32"/>
          <w:szCs w:val="32"/>
          <w:lang w:val="en"/>
        </w:rPr>
        <w:t xml:space="preserve"> </w:t>
      </w:r>
      <w:r>
        <w:rPr>
          <w:rFonts w:hint="eastAsia" w:ascii="方正仿宋_GBK" w:hAnsi="微软雅黑" w:eastAsia="方正仿宋_GBK"/>
          <w:sz w:val="32"/>
          <w:szCs w:val="32"/>
          <w:lang w:val="en-US" w:eastAsia="zh-CN"/>
        </w:rPr>
        <w:t xml:space="preserve"> </w:t>
      </w:r>
      <w:r>
        <w:rPr>
          <w:rFonts w:hint="eastAsia" w:ascii="方正仿宋_GBK" w:hAnsi="微软雅黑" w:eastAsia="方正仿宋_GBK"/>
          <w:sz w:val="32"/>
          <w:szCs w:val="32"/>
          <w:lang w:val="en"/>
        </w:rPr>
        <w:t>项目的申报单位为重庆市行政区域</w:t>
      </w:r>
      <w:r>
        <w:rPr>
          <w:rFonts w:ascii="方正仿宋_GBK" w:hAnsi="微软雅黑" w:eastAsia="方正仿宋_GBK"/>
          <w:sz w:val="32"/>
          <w:szCs w:val="32"/>
          <w:lang w:val="en"/>
        </w:rPr>
        <w:t>内</w:t>
      </w:r>
      <w:r>
        <w:rPr>
          <w:rFonts w:hint="eastAsia" w:ascii="方正仿宋_GBK" w:hAnsi="微软雅黑" w:eastAsia="方正仿宋_GBK"/>
          <w:sz w:val="32"/>
          <w:szCs w:val="32"/>
          <w:lang w:val="en"/>
        </w:rPr>
        <w:t>依法登记注册的企业、</w:t>
      </w:r>
      <w:r>
        <w:rPr>
          <w:rFonts w:hint="eastAsia" w:ascii="方正仿宋_GBK" w:hAnsi="等线" w:eastAsia="方正仿宋_GBK"/>
          <w:sz w:val="32"/>
          <w:szCs w:val="32"/>
        </w:rPr>
        <w:t>高等学</w:t>
      </w:r>
      <w:r>
        <w:rPr>
          <w:rFonts w:ascii="方正仿宋_GBK" w:hAnsi="等线" w:eastAsia="方正仿宋_GBK"/>
          <w:sz w:val="32"/>
          <w:szCs w:val="32"/>
        </w:rPr>
        <w:t>校、</w:t>
      </w:r>
      <w:r>
        <w:rPr>
          <w:rFonts w:hint="eastAsia" w:ascii="方正仿宋_GBK" w:hAnsi="等线" w:eastAsia="方正仿宋_GBK"/>
          <w:sz w:val="32"/>
          <w:szCs w:val="32"/>
        </w:rPr>
        <w:t>科研机构</w:t>
      </w:r>
      <w:r>
        <w:rPr>
          <w:rFonts w:hint="eastAsia" w:ascii="方正仿宋_GBK" w:hAnsi="微软雅黑" w:eastAsia="方正仿宋_GBK"/>
          <w:sz w:val="32"/>
          <w:szCs w:val="32"/>
          <w:lang w:val="en"/>
        </w:rPr>
        <w:t>。</w:t>
      </w:r>
    </w:p>
    <w:p>
      <w:pPr>
        <w:keepNext w:val="0"/>
        <w:keepLines w:val="0"/>
        <w:pageBreakBefore w:val="0"/>
        <w:kinsoku/>
        <w:wordWrap/>
        <w:overflowPunct/>
        <w:topLinePunct w:val="0"/>
        <w:bidi w:val="0"/>
        <w:spacing w:line="600" w:lineRule="exact"/>
        <w:ind w:firstLine="616" w:firstLineChars="200"/>
        <w:textAlignment w:val="baseline"/>
        <w:rPr>
          <w:rFonts w:ascii="方正仿宋_GBK" w:hAnsi="等线" w:eastAsia="方正仿宋_GBK"/>
          <w:spacing w:val="-6"/>
          <w:sz w:val="32"/>
          <w:szCs w:val="32"/>
        </w:rPr>
      </w:pPr>
      <w:r>
        <w:rPr>
          <w:rFonts w:hint="eastAsia" w:ascii="方正仿宋_GBK" w:hAnsi="等线" w:eastAsia="方正仿宋_GBK"/>
          <w:spacing w:val="-6"/>
          <w:sz w:val="32"/>
          <w:szCs w:val="32"/>
        </w:rPr>
        <w:t>支持企业</w:t>
      </w:r>
      <w:r>
        <w:rPr>
          <w:rFonts w:ascii="方正仿宋_GBK" w:hAnsi="等线" w:eastAsia="方正仿宋_GBK"/>
          <w:spacing w:val="-6"/>
          <w:sz w:val="32"/>
          <w:szCs w:val="32"/>
        </w:rPr>
        <w:t>、</w:t>
      </w:r>
      <w:r>
        <w:rPr>
          <w:rFonts w:hint="eastAsia" w:ascii="方正仿宋_GBK" w:hAnsi="等线" w:eastAsia="方正仿宋_GBK"/>
          <w:spacing w:val="-6"/>
          <w:sz w:val="32"/>
          <w:szCs w:val="32"/>
        </w:rPr>
        <w:t>高等学校、科研机构、知识产权</w:t>
      </w:r>
      <w:r>
        <w:rPr>
          <w:rFonts w:ascii="方正仿宋_GBK" w:hAnsi="等线" w:eastAsia="方正仿宋_GBK"/>
          <w:spacing w:val="-6"/>
          <w:sz w:val="32"/>
          <w:szCs w:val="32"/>
        </w:rPr>
        <w:t>服务机构联合申报。</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等线" w:hAnsi="等线" w:eastAsia="方正黑体_GBK"/>
          <w:b w:val="0"/>
          <w:i w:val="0"/>
          <w:sz w:val="32"/>
          <w:szCs w:val="32"/>
        </w:rPr>
        <w:t>第五条</w:t>
      </w:r>
      <w:r>
        <w:rPr>
          <w:rFonts w:hint="eastAsia" w:ascii="方正仿宋_GBK" w:hAnsi="等线" w:eastAsia="方正仿宋_GBK"/>
          <w:sz w:val="32"/>
          <w:szCs w:val="32"/>
        </w:rPr>
        <w:t xml:space="preserve"> </w:t>
      </w:r>
      <w:r>
        <w:rPr>
          <w:rFonts w:hint="eastAsia" w:ascii="方正仿宋_GBK" w:hAnsi="等线" w:eastAsia="方正仿宋_GBK"/>
          <w:sz w:val="32"/>
          <w:szCs w:val="32"/>
          <w:lang w:val="en-US" w:eastAsia="zh-CN"/>
        </w:rPr>
        <w:t xml:space="preserve"> </w:t>
      </w:r>
      <w:r>
        <w:rPr>
          <w:rFonts w:hint="eastAsia" w:ascii="方正仿宋_GBK" w:hAnsi="等线" w:eastAsia="方正仿宋_GBK"/>
          <w:sz w:val="32"/>
          <w:szCs w:val="32"/>
        </w:rPr>
        <w:t>申报单位应具备以下基本条件：</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（一）在相关技术领域的研发水平处于行业领先地位，与</w:t>
      </w:r>
      <w:r>
        <w:rPr>
          <w:rFonts w:ascii="方正仿宋_GBK" w:hAnsi="等线" w:eastAsia="方正仿宋_GBK"/>
          <w:sz w:val="32"/>
          <w:szCs w:val="32"/>
        </w:rPr>
        <w:t>申报项目相关的技术</w:t>
      </w:r>
      <w:r>
        <w:rPr>
          <w:rFonts w:hint="eastAsia" w:ascii="方正仿宋_GBK" w:hAnsi="等线" w:eastAsia="方正仿宋_GBK"/>
          <w:sz w:val="32"/>
          <w:szCs w:val="32"/>
        </w:rPr>
        <w:t>研发已取得一定成果，</w:t>
      </w:r>
      <w:r>
        <w:rPr>
          <w:rFonts w:ascii="方正仿宋_GBK" w:hAnsi="等线" w:eastAsia="方正仿宋_GBK"/>
          <w:sz w:val="32"/>
          <w:szCs w:val="32"/>
        </w:rPr>
        <w:t>并</w:t>
      </w:r>
      <w:r>
        <w:rPr>
          <w:rFonts w:hint="eastAsia" w:ascii="方正仿宋_GBK" w:hAnsi="等线" w:eastAsia="方正仿宋_GBK"/>
          <w:sz w:val="32"/>
          <w:szCs w:val="32"/>
        </w:rPr>
        <w:t>已拥有一定</w:t>
      </w:r>
      <w:r>
        <w:rPr>
          <w:rFonts w:ascii="方正仿宋_GBK" w:hAnsi="等线" w:eastAsia="方正仿宋_GBK"/>
          <w:sz w:val="32"/>
          <w:szCs w:val="32"/>
        </w:rPr>
        <w:t>数量的</w:t>
      </w:r>
      <w:r>
        <w:rPr>
          <w:rFonts w:hint="eastAsia" w:ascii="方正仿宋_GBK" w:hAnsi="等线" w:eastAsia="方正仿宋_GBK"/>
          <w:sz w:val="32"/>
          <w:szCs w:val="32"/>
        </w:rPr>
        <w:t>发明</w:t>
      </w:r>
      <w:r>
        <w:rPr>
          <w:rFonts w:ascii="方正仿宋_GBK" w:hAnsi="等线" w:eastAsia="方正仿宋_GBK"/>
          <w:sz w:val="32"/>
          <w:szCs w:val="32"/>
        </w:rPr>
        <w:t>专利。</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（二</w:t>
      </w:r>
      <w:r>
        <w:rPr>
          <w:rFonts w:ascii="方正仿宋_GBK" w:hAnsi="等线" w:eastAsia="方正仿宋_GBK"/>
          <w:sz w:val="32"/>
          <w:szCs w:val="32"/>
        </w:rPr>
        <w:t>）</w:t>
      </w:r>
      <w:r>
        <w:rPr>
          <w:rFonts w:hint="eastAsia" w:ascii="方正仿宋_GBK" w:hAnsi="等线" w:eastAsia="方正仿宋_GBK"/>
          <w:sz w:val="32"/>
          <w:szCs w:val="32"/>
        </w:rPr>
        <w:t>研发</w:t>
      </w:r>
      <w:r>
        <w:rPr>
          <w:rFonts w:ascii="方正仿宋_GBK" w:hAnsi="等线" w:eastAsia="方正仿宋_GBK"/>
          <w:sz w:val="32"/>
          <w:szCs w:val="32"/>
        </w:rPr>
        <w:t>投入稳定，</w:t>
      </w:r>
      <w:r>
        <w:rPr>
          <w:rFonts w:hint="eastAsia" w:ascii="方正仿宋_GBK" w:hAnsi="等线" w:eastAsia="方正仿宋_GBK"/>
          <w:sz w:val="32"/>
          <w:szCs w:val="32"/>
        </w:rPr>
        <w:t>企业</w:t>
      </w:r>
      <w:r>
        <w:rPr>
          <w:rFonts w:ascii="方正仿宋_GBK" w:hAnsi="等线" w:eastAsia="方正仿宋_GBK"/>
          <w:sz w:val="32"/>
          <w:szCs w:val="32"/>
        </w:rPr>
        <w:t>的经营状况良好。</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（三</w:t>
      </w:r>
      <w:r>
        <w:rPr>
          <w:rFonts w:ascii="方正仿宋_GBK" w:hAnsi="等线" w:eastAsia="方正仿宋_GBK"/>
          <w:sz w:val="32"/>
          <w:szCs w:val="32"/>
        </w:rPr>
        <w:t>）</w:t>
      </w:r>
      <w:r>
        <w:rPr>
          <w:rFonts w:hint="eastAsia" w:ascii="方正仿宋_GBK" w:hAnsi="等线" w:eastAsia="方正仿宋_GBK"/>
          <w:sz w:val="32"/>
          <w:szCs w:val="32"/>
        </w:rPr>
        <w:t>知识产权工作基础较好，知识产权管理制度</w:t>
      </w:r>
      <w:r>
        <w:rPr>
          <w:rFonts w:ascii="方正仿宋_GBK" w:hAnsi="等线" w:eastAsia="方正仿宋_GBK"/>
          <w:sz w:val="32"/>
          <w:szCs w:val="32"/>
        </w:rPr>
        <w:t>健全</w:t>
      </w:r>
      <w:r>
        <w:rPr>
          <w:rFonts w:hint="eastAsia" w:ascii="方正仿宋_GBK" w:hAnsi="等线" w:eastAsia="方正仿宋_GBK"/>
          <w:sz w:val="32"/>
          <w:szCs w:val="32"/>
        </w:rPr>
        <w:t>，具备较好的专利信息</w:t>
      </w:r>
      <w:r>
        <w:rPr>
          <w:rFonts w:ascii="方正仿宋_GBK" w:hAnsi="等线" w:eastAsia="方正仿宋_GBK"/>
          <w:sz w:val="32"/>
          <w:szCs w:val="32"/>
        </w:rPr>
        <w:t>运用能力和经验</w:t>
      </w:r>
      <w:r>
        <w:rPr>
          <w:rFonts w:hint="eastAsia" w:ascii="方正仿宋_GBK" w:hAnsi="等线"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等线" w:eastAsia="方正仿宋_GBK"/>
          <w:sz w:val="32"/>
          <w:szCs w:val="32"/>
        </w:rPr>
        <w:t>（四</w:t>
      </w:r>
      <w:r>
        <w:rPr>
          <w:rFonts w:ascii="方正仿宋_GBK" w:hAnsi="等线" w:eastAsia="方正仿宋_GBK"/>
          <w:sz w:val="32"/>
          <w:szCs w:val="32"/>
        </w:rPr>
        <w:t>）</w:t>
      </w:r>
      <w:r>
        <w:rPr>
          <w:rFonts w:hint="eastAsia" w:ascii="方正仿宋_GBK" w:hAnsi="等线" w:eastAsia="方正仿宋_GBK"/>
          <w:sz w:val="32"/>
          <w:szCs w:val="32"/>
        </w:rPr>
        <w:t>无</w:t>
      </w:r>
      <w:r>
        <w:rPr>
          <w:rFonts w:hint="eastAsia" w:ascii="方正仿宋_GBK" w:hAnsi="微软雅黑" w:eastAsia="方正仿宋_GBK"/>
          <w:sz w:val="32"/>
          <w:szCs w:val="32"/>
          <w:lang w:val="en"/>
        </w:rPr>
        <w:t>严重失信行为或</w:t>
      </w:r>
      <w:r>
        <w:rPr>
          <w:rFonts w:ascii="方正仿宋_GBK" w:hAnsi="等线" w:eastAsia="方正仿宋_GBK"/>
          <w:sz w:val="32"/>
          <w:szCs w:val="32"/>
        </w:rPr>
        <w:t>严重学术不端等失信行为</w:t>
      </w:r>
      <w:r>
        <w:rPr>
          <w:rFonts w:ascii="方正仿宋_GBK" w:hAnsi="微软雅黑" w:eastAsia="方正仿宋_GBK"/>
          <w:sz w:val="32"/>
          <w:szCs w:val="32"/>
          <w:lang w:val="en"/>
        </w:rPr>
        <w:t>。</w:t>
      </w:r>
    </w:p>
    <w:p>
      <w:pPr>
        <w:keepNext w:val="0"/>
        <w:keepLines w:val="0"/>
        <w:pageBreakBefore w:val="0"/>
        <w:widowControl w:val="0"/>
        <w:kinsoku/>
        <w:wordWrap/>
        <w:overflowPunct/>
        <w:topLinePunct w:val="0"/>
        <w:autoSpaceDE/>
        <w:autoSpaceDN/>
        <w:bidi w:val="0"/>
        <w:adjustRightInd/>
        <w:snapToGrid/>
        <w:spacing w:line="600" w:lineRule="exact"/>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黑体_GBK" w:eastAsia="方正黑体_GBK"/>
          <w:color w:val="000000"/>
          <w:sz w:val="32"/>
        </w:rPr>
      </w:pPr>
      <w:r>
        <w:rPr>
          <w:rFonts w:hint="eastAsia" w:ascii="方正黑体_GBK" w:eastAsia="方正黑体_GBK"/>
          <w:color w:val="000000"/>
          <w:sz w:val="32"/>
        </w:rPr>
        <w:t xml:space="preserve">第三章 </w:t>
      </w:r>
      <w:r>
        <w:rPr>
          <w:rFonts w:hint="eastAsia" w:ascii="方正黑体_GBK" w:eastAsia="方正黑体_GBK"/>
          <w:color w:val="000000"/>
          <w:sz w:val="32"/>
          <w:lang w:val="en-US" w:eastAsia="zh-CN"/>
        </w:rPr>
        <w:t xml:space="preserve"> </w:t>
      </w:r>
      <w:r>
        <w:rPr>
          <w:rFonts w:hint="eastAsia" w:ascii="方正黑体_GBK" w:eastAsia="方正黑体_GBK"/>
          <w:color w:val="000000"/>
          <w:sz w:val="32"/>
        </w:rPr>
        <w:t>培育任务</w:t>
      </w:r>
    </w:p>
    <w:p>
      <w:pPr>
        <w:keepNext w:val="0"/>
        <w:keepLines w:val="0"/>
        <w:pageBreakBefore w:val="0"/>
        <w:widowControl w:val="0"/>
        <w:kinsoku/>
        <w:wordWrap/>
        <w:overflowPunct/>
        <w:topLinePunct w:val="0"/>
        <w:autoSpaceDE/>
        <w:autoSpaceDN/>
        <w:bidi w:val="0"/>
        <w:adjustRightInd/>
        <w:snapToGrid/>
        <w:spacing w:line="600" w:lineRule="exact"/>
        <w:rPr>
          <w:rFonts w:ascii="方正仿宋_GBK" w:eastAsia="方正仿宋_GBK"/>
          <w:color w:val="000000"/>
          <w:sz w:val="32"/>
        </w:rPr>
      </w:pPr>
    </w:p>
    <w:p>
      <w:pPr>
        <w:keepNext w:val="0"/>
        <w:keepLines w:val="0"/>
        <w:pageBreakBefore w:val="0"/>
        <w:kinsoku/>
        <w:wordWrap/>
        <w:overflowPunct/>
        <w:topLinePunct w:val="0"/>
        <w:bidi w:val="0"/>
        <w:spacing w:line="600" w:lineRule="exact"/>
        <w:ind w:firstLine="645"/>
        <w:textAlignment w:val="baseline"/>
        <w:rPr>
          <w:rFonts w:ascii="方正仿宋_GBK" w:hAnsi="等线" w:eastAsia="方正仿宋_GBK"/>
          <w:sz w:val="32"/>
          <w:szCs w:val="32"/>
        </w:rPr>
      </w:pPr>
      <w:r>
        <w:rPr>
          <w:rFonts w:hint="eastAsia" w:ascii="等线" w:hAnsi="等线" w:eastAsia="方正黑体_GBK"/>
          <w:b w:val="0"/>
          <w:i w:val="0"/>
          <w:sz w:val="32"/>
          <w:szCs w:val="32"/>
        </w:rPr>
        <w:t>第六条</w:t>
      </w:r>
      <w:r>
        <w:rPr>
          <w:rFonts w:hint="eastAsia" w:ascii="等线" w:hAnsi="等线" w:eastAsia="方正仿宋_GBK"/>
          <w:sz w:val="32"/>
          <w:szCs w:val="32"/>
        </w:rPr>
        <w:t xml:space="preserve">  </w:t>
      </w:r>
      <w:r>
        <w:rPr>
          <w:rFonts w:hint="eastAsia" w:ascii="等线" w:hAnsi="等线" w:eastAsia="方正仿宋_GBK"/>
          <w:sz w:val="32"/>
        </w:rPr>
        <w:t>项目</w:t>
      </w:r>
      <w:r>
        <w:rPr>
          <w:rFonts w:ascii="等线" w:hAnsi="等线" w:eastAsia="方正仿宋_GBK"/>
          <w:sz w:val="32"/>
        </w:rPr>
        <w:t>实施周期</w:t>
      </w:r>
      <w:r>
        <w:rPr>
          <w:rFonts w:hint="eastAsia" w:ascii="等线" w:hAnsi="等线" w:eastAsia="方正仿宋_GBK"/>
          <w:sz w:val="32"/>
        </w:rPr>
        <w:t>为</w:t>
      </w:r>
      <w:r>
        <w:rPr>
          <w:rFonts w:hint="default" w:ascii="Times New Roman" w:hAnsi="Times New Roman" w:eastAsia="方正仿宋_GBK" w:cs="Times New Roman"/>
          <w:sz w:val="32"/>
        </w:rPr>
        <w:t>2</w:t>
      </w:r>
      <w:r>
        <w:rPr>
          <w:rFonts w:hint="eastAsia" w:eastAsia="方正仿宋_GBK"/>
          <w:sz w:val="32"/>
          <w:lang w:eastAsia="zh-CN"/>
        </w:rPr>
        <w:t>—</w:t>
      </w:r>
      <w:r>
        <w:rPr>
          <w:rFonts w:hint="default" w:ascii="Times New Roman" w:hAnsi="Times New Roman" w:eastAsia="方正仿宋_GBK" w:cs="Times New Roman"/>
          <w:sz w:val="32"/>
        </w:rPr>
        <w:t>3</w:t>
      </w:r>
      <w:r>
        <w:rPr>
          <w:rFonts w:hint="eastAsia" w:ascii="等线" w:hAnsi="等线" w:eastAsia="方正仿宋_GBK"/>
          <w:sz w:val="32"/>
        </w:rPr>
        <w:t>年</w:t>
      </w:r>
      <w:r>
        <w:rPr>
          <w:rFonts w:ascii="等线" w:hAnsi="等线" w:eastAsia="方正仿宋_GBK"/>
          <w:sz w:val="32"/>
        </w:rPr>
        <w:t>。</w:t>
      </w:r>
      <w:r>
        <w:rPr>
          <w:rFonts w:hint="eastAsia" w:ascii="等线" w:hAnsi="等线" w:eastAsia="方正仿宋_GBK"/>
          <w:sz w:val="32"/>
          <w:szCs w:val="32"/>
        </w:rPr>
        <w:t>项目的</w:t>
      </w:r>
      <w:r>
        <w:rPr>
          <w:rFonts w:hint="eastAsia" w:ascii="方正仿宋_GBK" w:hAnsi="等线" w:eastAsia="方正仿宋_GBK"/>
          <w:sz w:val="32"/>
          <w:szCs w:val="32"/>
        </w:rPr>
        <w:t>主要</w:t>
      </w:r>
      <w:r>
        <w:rPr>
          <w:rFonts w:ascii="方正仿宋_GBK" w:hAnsi="等线" w:eastAsia="方正仿宋_GBK"/>
          <w:sz w:val="32"/>
          <w:szCs w:val="32"/>
        </w:rPr>
        <w:t>任务</w:t>
      </w:r>
      <w:r>
        <w:rPr>
          <w:rFonts w:hint="eastAsia" w:ascii="方正仿宋_GBK" w:hAnsi="等线" w:eastAsia="方正仿宋_GBK"/>
          <w:sz w:val="32"/>
          <w:szCs w:val="32"/>
        </w:rPr>
        <w:t>是：</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（一</w:t>
      </w:r>
      <w:r>
        <w:rPr>
          <w:rFonts w:ascii="方正仿宋_GBK" w:hAnsi="等线" w:eastAsia="方正仿宋_GBK"/>
          <w:sz w:val="32"/>
          <w:szCs w:val="32"/>
        </w:rPr>
        <w:t>）</w:t>
      </w:r>
      <w:r>
        <w:rPr>
          <w:rFonts w:hint="eastAsia" w:ascii="方正仿宋_GBK" w:hAnsi="等线" w:eastAsia="方正仿宋_GBK"/>
          <w:sz w:val="32"/>
          <w:szCs w:val="32"/>
        </w:rPr>
        <w:t>建立完善高价值专利培育工作</w:t>
      </w:r>
      <w:r>
        <w:rPr>
          <w:rFonts w:ascii="方正仿宋_GBK" w:hAnsi="等线" w:eastAsia="方正仿宋_GBK"/>
          <w:sz w:val="32"/>
          <w:szCs w:val="32"/>
        </w:rPr>
        <w:t>机制</w:t>
      </w:r>
      <w:r>
        <w:rPr>
          <w:rFonts w:hint="eastAsia" w:ascii="方正仿宋_GBK" w:hAnsi="等线" w:eastAsia="方正仿宋_GBK"/>
          <w:sz w:val="32"/>
          <w:szCs w:val="32"/>
        </w:rPr>
        <w:t>。建立创新前端充分对接、过程紧密结合、后续强化价值</w:t>
      </w:r>
      <w:r>
        <w:rPr>
          <w:rFonts w:ascii="方正仿宋_GBK" w:hAnsi="等线" w:eastAsia="方正仿宋_GBK"/>
          <w:sz w:val="32"/>
          <w:szCs w:val="32"/>
        </w:rPr>
        <w:t>实现</w:t>
      </w:r>
      <w:r>
        <w:rPr>
          <w:rFonts w:hint="eastAsia" w:ascii="方正仿宋_GBK" w:hAnsi="等线" w:eastAsia="方正仿宋_GBK"/>
          <w:sz w:val="32"/>
          <w:szCs w:val="32"/>
        </w:rPr>
        <w:t>的“产学研服”密切合作机制。制定</w:t>
      </w:r>
      <w:r>
        <w:rPr>
          <w:rFonts w:ascii="方正仿宋_GBK" w:hAnsi="等线" w:eastAsia="方正仿宋_GBK"/>
          <w:sz w:val="32"/>
          <w:szCs w:val="32"/>
        </w:rPr>
        <w:t>高价值专利培育</w:t>
      </w:r>
      <w:r>
        <w:rPr>
          <w:rFonts w:hint="eastAsia" w:ascii="方正仿宋_GBK" w:hAnsi="等线" w:eastAsia="方正仿宋_GBK"/>
          <w:sz w:val="32"/>
          <w:szCs w:val="32"/>
        </w:rPr>
        <w:t>工作</w:t>
      </w:r>
      <w:r>
        <w:rPr>
          <w:rFonts w:ascii="方正仿宋_GBK" w:hAnsi="等线" w:eastAsia="方正仿宋_GBK"/>
          <w:sz w:val="32"/>
          <w:szCs w:val="32"/>
        </w:rPr>
        <w:t>方案，</w:t>
      </w:r>
      <w:r>
        <w:rPr>
          <w:rFonts w:hint="eastAsia" w:ascii="方正仿宋_GBK" w:hAnsi="等线" w:eastAsia="方正仿宋_GBK"/>
          <w:sz w:val="32"/>
          <w:szCs w:val="32"/>
        </w:rPr>
        <w:t>建立完善</w:t>
      </w:r>
      <w:r>
        <w:rPr>
          <w:rFonts w:ascii="方正仿宋_GBK" w:hAnsi="等线" w:eastAsia="方正仿宋_GBK"/>
          <w:sz w:val="32"/>
          <w:szCs w:val="32"/>
        </w:rPr>
        <w:t>高价值专利培育全流程管理制度</w:t>
      </w:r>
      <w:r>
        <w:rPr>
          <w:rFonts w:hint="eastAsia" w:ascii="方正仿宋_GBK" w:hAnsi="等线" w:eastAsia="方正仿宋_GBK"/>
          <w:sz w:val="32"/>
          <w:szCs w:val="32"/>
        </w:rPr>
        <w:t>和</w:t>
      </w:r>
      <w:r>
        <w:rPr>
          <w:rFonts w:ascii="方正仿宋_GBK" w:hAnsi="等线" w:eastAsia="方正仿宋_GBK"/>
          <w:sz w:val="32"/>
          <w:szCs w:val="32"/>
        </w:rPr>
        <w:t>重大事项协商决策制度</w:t>
      </w:r>
      <w:r>
        <w:rPr>
          <w:rFonts w:hint="eastAsia" w:ascii="方正仿宋_GBK" w:hAnsi="等线" w:eastAsia="方正仿宋_GBK"/>
          <w:sz w:val="32"/>
          <w:szCs w:val="32"/>
        </w:rPr>
        <w:t>。</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（二）实施伴随式</w:t>
      </w:r>
      <w:r>
        <w:rPr>
          <w:rFonts w:ascii="方正仿宋_GBK" w:hAnsi="等线" w:eastAsia="方正仿宋_GBK"/>
          <w:sz w:val="32"/>
          <w:szCs w:val="32"/>
        </w:rPr>
        <w:t>专利导航。</w:t>
      </w:r>
      <w:r>
        <w:rPr>
          <w:rFonts w:hint="eastAsia" w:ascii="方正仿宋_GBK" w:hAnsi="等线" w:eastAsia="方正仿宋_GBK"/>
          <w:sz w:val="32"/>
          <w:szCs w:val="32"/>
        </w:rPr>
        <w:t>运用专利数据和</w:t>
      </w:r>
      <w:r>
        <w:rPr>
          <w:rFonts w:ascii="方正仿宋_GBK" w:hAnsi="等线" w:eastAsia="方正仿宋_GBK"/>
          <w:sz w:val="32"/>
          <w:szCs w:val="32"/>
        </w:rPr>
        <w:t>产业</w:t>
      </w:r>
      <w:r>
        <w:rPr>
          <w:rFonts w:hint="eastAsia" w:ascii="方正仿宋_GBK" w:hAnsi="等线" w:eastAsia="方正仿宋_GBK"/>
          <w:sz w:val="32"/>
          <w:szCs w:val="32"/>
        </w:rPr>
        <w:t>、</w:t>
      </w:r>
      <w:r>
        <w:rPr>
          <w:rFonts w:ascii="方正仿宋_GBK" w:hAnsi="等线" w:eastAsia="方正仿宋_GBK"/>
          <w:sz w:val="32"/>
          <w:szCs w:val="32"/>
        </w:rPr>
        <w:t>市场、政策等信息</w:t>
      </w:r>
      <w:r>
        <w:rPr>
          <w:rFonts w:hint="eastAsia" w:ascii="方正仿宋_GBK" w:hAnsi="等线" w:eastAsia="方正仿宋_GBK"/>
          <w:sz w:val="32"/>
          <w:szCs w:val="32"/>
        </w:rPr>
        <w:t>资源</w:t>
      </w:r>
      <w:r>
        <w:rPr>
          <w:rFonts w:ascii="方正仿宋_GBK" w:hAnsi="等线" w:eastAsia="方正仿宋_GBK"/>
          <w:sz w:val="32"/>
          <w:szCs w:val="32"/>
        </w:rPr>
        <w:t>开展专利导航，</w:t>
      </w:r>
      <w:r>
        <w:rPr>
          <w:rFonts w:hint="eastAsia" w:ascii="方正仿宋_GBK" w:hAnsi="等线" w:eastAsia="方正仿宋_GBK"/>
          <w:sz w:val="32"/>
          <w:szCs w:val="32"/>
        </w:rPr>
        <w:t>对</w:t>
      </w:r>
      <w:r>
        <w:rPr>
          <w:rFonts w:ascii="方正仿宋_GBK" w:hAnsi="等线" w:eastAsia="方正仿宋_GBK"/>
          <w:sz w:val="32"/>
          <w:szCs w:val="32"/>
        </w:rPr>
        <w:t>在研项目的技术研发情况及其技术竞争环境进行综合分析，提出技术方案优化</w:t>
      </w:r>
      <w:r>
        <w:rPr>
          <w:rFonts w:hint="eastAsia" w:ascii="方正仿宋_GBK" w:hAnsi="等线" w:eastAsia="方正仿宋_GBK"/>
          <w:sz w:val="32"/>
          <w:szCs w:val="32"/>
        </w:rPr>
        <w:t>及</w:t>
      </w:r>
      <w:r>
        <w:rPr>
          <w:rFonts w:ascii="方正仿宋_GBK" w:hAnsi="等线" w:eastAsia="方正仿宋_GBK"/>
          <w:sz w:val="32"/>
          <w:szCs w:val="32"/>
        </w:rPr>
        <w:t>风险规避的建议</w:t>
      </w:r>
      <w:r>
        <w:rPr>
          <w:rFonts w:hint="eastAsia" w:ascii="方正仿宋_GBK" w:hAnsi="等线" w:eastAsia="方正仿宋_GBK"/>
          <w:sz w:val="32"/>
          <w:szCs w:val="32"/>
        </w:rPr>
        <w:t>，支撑技术研发取得突破。</w:t>
      </w:r>
      <w:r>
        <w:rPr>
          <w:rFonts w:ascii="方正仿宋_GBK" w:hAnsi="等线" w:eastAsia="方正仿宋_GBK"/>
          <w:sz w:val="32"/>
          <w:szCs w:val="32"/>
        </w:rPr>
        <w:t>为研发人员提供</w:t>
      </w:r>
      <w:r>
        <w:rPr>
          <w:rFonts w:hint="eastAsia" w:ascii="方正仿宋_GBK" w:hAnsi="等线" w:eastAsia="方正仿宋_GBK"/>
          <w:sz w:val="32"/>
          <w:szCs w:val="32"/>
        </w:rPr>
        <w:t>专利</w:t>
      </w:r>
      <w:r>
        <w:rPr>
          <w:rFonts w:ascii="方正仿宋_GBK" w:hAnsi="等线" w:eastAsia="方正仿宋_GBK"/>
          <w:sz w:val="32"/>
          <w:szCs w:val="32"/>
        </w:rPr>
        <w:t>数据库和专利信息检索</w:t>
      </w:r>
      <w:r>
        <w:rPr>
          <w:rFonts w:hint="eastAsia" w:ascii="方正仿宋_GBK" w:hAnsi="等线" w:eastAsia="方正仿宋_GBK"/>
          <w:sz w:val="32"/>
          <w:szCs w:val="32"/>
        </w:rPr>
        <w:t>分析工具或</w:t>
      </w:r>
      <w:r>
        <w:rPr>
          <w:rFonts w:ascii="方正仿宋_GBK" w:hAnsi="等线" w:eastAsia="方正仿宋_GBK"/>
          <w:sz w:val="32"/>
          <w:szCs w:val="32"/>
        </w:rPr>
        <w:t>渠道</w:t>
      </w:r>
      <w:r>
        <w:rPr>
          <w:rFonts w:hint="eastAsia" w:ascii="方正仿宋_GBK" w:hAnsi="等线" w:eastAsia="方正仿宋_GBK"/>
          <w:sz w:val="32"/>
          <w:szCs w:val="32"/>
        </w:rPr>
        <w:t>，</w:t>
      </w:r>
      <w:r>
        <w:rPr>
          <w:rFonts w:ascii="方正仿宋_GBK" w:hAnsi="等线" w:eastAsia="方正仿宋_GBK"/>
          <w:sz w:val="32"/>
          <w:szCs w:val="32"/>
        </w:rPr>
        <w:t>开展</w:t>
      </w:r>
      <w:r>
        <w:rPr>
          <w:rFonts w:hint="eastAsia" w:ascii="方正仿宋_GBK" w:hAnsi="等线" w:eastAsia="方正仿宋_GBK"/>
          <w:sz w:val="32"/>
          <w:szCs w:val="32"/>
        </w:rPr>
        <w:t>专利</w:t>
      </w:r>
      <w:r>
        <w:rPr>
          <w:rFonts w:ascii="方正仿宋_GBK" w:hAnsi="等线" w:eastAsia="方正仿宋_GBK"/>
          <w:sz w:val="32"/>
          <w:szCs w:val="32"/>
        </w:rPr>
        <w:t>信息</w:t>
      </w:r>
      <w:r>
        <w:rPr>
          <w:rFonts w:hint="eastAsia" w:ascii="方正仿宋_GBK" w:hAnsi="等线" w:eastAsia="方正仿宋_GBK"/>
          <w:sz w:val="32"/>
          <w:szCs w:val="32"/>
        </w:rPr>
        <w:t>分析和</w:t>
      </w:r>
      <w:r>
        <w:rPr>
          <w:rFonts w:ascii="方正仿宋_GBK" w:hAnsi="等线" w:eastAsia="方正仿宋_GBK"/>
          <w:sz w:val="32"/>
          <w:szCs w:val="32"/>
        </w:rPr>
        <w:t>运用培训</w:t>
      </w:r>
      <w:r>
        <w:rPr>
          <w:rFonts w:hint="eastAsia" w:ascii="方正仿宋_GBK" w:hAnsi="等线" w:eastAsia="方正仿宋_GBK"/>
          <w:sz w:val="32"/>
          <w:szCs w:val="32"/>
        </w:rPr>
        <w:t>。</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（三）开展高质量专利布局。以</w:t>
      </w:r>
      <w:r>
        <w:rPr>
          <w:rFonts w:ascii="方正仿宋_GBK" w:hAnsi="等线" w:eastAsia="方正仿宋_GBK"/>
          <w:sz w:val="32"/>
          <w:szCs w:val="32"/>
        </w:rPr>
        <w:t>有效</w:t>
      </w:r>
      <w:r>
        <w:rPr>
          <w:rFonts w:hint="eastAsia" w:ascii="方正仿宋_GBK" w:hAnsi="等线" w:eastAsia="方正仿宋_GBK"/>
          <w:sz w:val="32"/>
          <w:szCs w:val="32"/>
        </w:rPr>
        <w:t>保护</w:t>
      </w:r>
      <w:r>
        <w:rPr>
          <w:rFonts w:ascii="方正仿宋_GBK" w:hAnsi="等线" w:eastAsia="方正仿宋_GBK"/>
          <w:sz w:val="32"/>
          <w:szCs w:val="32"/>
        </w:rPr>
        <w:t>创新成果为目的，</w:t>
      </w:r>
      <w:r>
        <w:rPr>
          <w:rFonts w:hint="eastAsia" w:ascii="方正仿宋_GBK" w:hAnsi="等线" w:eastAsia="方正仿宋_GBK"/>
          <w:sz w:val="32"/>
          <w:szCs w:val="32"/>
        </w:rPr>
        <w:t>形成与</w:t>
      </w:r>
      <w:r>
        <w:rPr>
          <w:rFonts w:ascii="方正仿宋_GBK" w:hAnsi="等线" w:eastAsia="方正仿宋_GBK"/>
          <w:sz w:val="32"/>
          <w:szCs w:val="32"/>
        </w:rPr>
        <w:t>研发路径</w:t>
      </w:r>
      <w:r>
        <w:rPr>
          <w:rFonts w:hint="eastAsia" w:ascii="方正仿宋_GBK" w:hAnsi="等线" w:eastAsia="方正仿宋_GBK"/>
          <w:sz w:val="32"/>
          <w:szCs w:val="32"/>
        </w:rPr>
        <w:t>、发展</w:t>
      </w:r>
      <w:r>
        <w:rPr>
          <w:rFonts w:ascii="方正仿宋_GBK" w:hAnsi="等线" w:eastAsia="方正仿宋_GBK"/>
          <w:sz w:val="32"/>
          <w:szCs w:val="32"/>
        </w:rPr>
        <w:t>战略</w:t>
      </w:r>
      <w:r>
        <w:rPr>
          <w:rFonts w:hint="eastAsia" w:ascii="方正仿宋_GBK" w:hAnsi="等线" w:eastAsia="方正仿宋_GBK"/>
          <w:sz w:val="32"/>
          <w:szCs w:val="32"/>
        </w:rPr>
        <w:t>相</w:t>
      </w:r>
      <w:r>
        <w:rPr>
          <w:rFonts w:ascii="方正仿宋_GBK" w:hAnsi="等线" w:eastAsia="方正仿宋_GBK"/>
          <w:sz w:val="32"/>
          <w:szCs w:val="32"/>
        </w:rPr>
        <w:t>匹配的前瞻性专利布局</w:t>
      </w:r>
      <w:r>
        <w:rPr>
          <w:rFonts w:hint="eastAsia" w:ascii="方正仿宋_GBK" w:hAnsi="等线" w:eastAsia="方正仿宋_GBK"/>
          <w:sz w:val="32"/>
          <w:szCs w:val="32"/>
        </w:rPr>
        <w:t>策略，</w:t>
      </w:r>
      <w:r>
        <w:rPr>
          <w:rFonts w:ascii="方正仿宋_GBK" w:hAnsi="等线" w:eastAsia="方正仿宋_GBK"/>
          <w:sz w:val="32"/>
          <w:szCs w:val="32"/>
        </w:rPr>
        <w:t>建立专利申请前</w:t>
      </w:r>
      <w:r>
        <w:rPr>
          <w:rFonts w:hint="eastAsia" w:ascii="方正仿宋_GBK" w:hAnsi="等线" w:eastAsia="方正仿宋_GBK"/>
          <w:sz w:val="32"/>
          <w:szCs w:val="32"/>
        </w:rPr>
        <w:t>评估</w:t>
      </w:r>
      <w:r>
        <w:rPr>
          <w:rFonts w:ascii="方正仿宋_GBK" w:hAnsi="等线" w:eastAsia="方正仿宋_GBK"/>
          <w:sz w:val="32"/>
          <w:szCs w:val="32"/>
        </w:rPr>
        <w:t>和专利质量管控制度，高质量撰写专利申请文件</w:t>
      </w:r>
      <w:r>
        <w:rPr>
          <w:rFonts w:hint="eastAsia" w:ascii="方正仿宋_GBK" w:hAnsi="等线" w:eastAsia="方正仿宋_GBK"/>
          <w:sz w:val="32"/>
          <w:szCs w:val="32"/>
        </w:rPr>
        <w:t>，合理</w:t>
      </w:r>
      <w:r>
        <w:rPr>
          <w:rFonts w:ascii="方正仿宋_GBK" w:hAnsi="等线" w:eastAsia="方正仿宋_GBK"/>
          <w:sz w:val="32"/>
          <w:szCs w:val="32"/>
        </w:rPr>
        <w:t>确定专利保护范围，提高专利授权率</w:t>
      </w:r>
      <w:r>
        <w:rPr>
          <w:rFonts w:hint="eastAsia" w:ascii="方正仿宋_GBK" w:hAnsi="等线" w:eastAsia="方正仿宋_GBK"/>
          <w:sz w:val="32"/>
          <w:szCs w:val="32"/>
        </w:rPr>
        <w:t>和</w:t>
      </w:r>
      <w:r>
        <w:rPr>
          <w:rFonts w:ascii="方正仿宋_GBK" w:hAnsi="等线" w:eastAsia="方正仿宋_GBK"/>
          <w:sz w:val="32"/>
          <w:szCs w:val="32"/>
        </w:rPr>
        <w:t>权利稳定性。</w:t>
      </w:r>
      <w:r>
        <w:rPr>
          <w:rFonts w:hint="eastAsia" w:ascii="方正仿宋_GBK" w:hAnsi="等线" w:eastAsia="方正仿宋_GBK"/>
          <w:color w:val="auto"/>
          <w:sz w:val="32"/>
          <w:szCs w:val="32"/>
        </w:rPr>
        <w:t>对存量专利进行动</w:t>
      </w:r>
      <w:r>
        <w:rPr>
          <w:rFonts w:hint="eastAsia" w:ascii="方正仿宋_GBK" w:hAnsi="等线" w:eastAsia="方正仿宋_GBK"/>
          <w:sz w:val="32"/>
          <w:szCs w:val="32"/>
        </w:rPr>
        <w:t>态管理。</w:t>
      </w:r>
    </w:p>
    <w:p>
      <w:pPr>
        <w:keepNext w:val="0"/>
        <w:keepLines w:val="0"/>
        <w:pageBreakBefore w:val="0"/>
        <w:kinsoku/>
        <w:wordWrap/>
        <w:overflowPunct/>
        <w:topLinePunct w:val="0"/>
        <w:bidi w:val="0"/>
        <w:spacing w:line="600" w:lineRule="exact"/>
        <w:ind w:firstLine="566" w:firstLineChars="177"/>
        <w:rPr>
          <w:rFonts w:ascii="方正仿宋_GBK" w:hAnsi="等线" w:eastAsia="方正仿宋_GBK"/>
          <w:sz w:val="32"/>
          <w:szCs w:val="32"/>
        </w:rPr>
      </w:pPr>
      <w:r>
        <w:rPr>
          <w:rFonts w:hint="eastAsia" w:ascii="方正仿宋_GBK" w:hAnsi="等线" w:eastAsia="方正仿宋_GBK"/>
          <w:sz w:val="32"/>
          <w:szCs w:val="32"/>
        </w:rPr>
        <w:t>（四）</w:t>
      </w:r>
      <w:r>
        <w:rPr>
          <w:rFonts w:ascii="方正仿宋_GBK" w:hAnsi="等线" w:eastAsia="方正仿宋_GBK"/>
          <w:sz w:val="32"/>
          <w:szCs w:val="32"/>
        </w:rPr>
        <w:t>加强</w:t>
      </w:r>
      <w:r>
        <w:rPr>
          <w:rFonts w:hint="eastAsia" w:ascii="方正仿宋_GBK" w:hAnsi="等线" w:eastAsia="方正仿宋_GBK"/>
          <w:sz w:val="32"/>
          <w:szCs w:val="32"/>
        </w:rPr>
        <w:t>专利转化运用。积极通过专利</w:t>
      </w:r>
      <w:r>
        <w:rPr>
          <w:rFonts w:ascii="方正仿宋_GBK" w:hAnsi="等线" w:eastAsia="方正仿宋_GBK"/>
          <w:sz w:val="32"/>
          <w:szCs w:val="32"/>
        </w:rPr>
        <w:t>的</w:t>
      </w:r>
      <w:r>
        <w:rPr>
          <w:rFonts w:hint="eastAsia" w:ascii="方正仿宋_GBK" w:hAnsi="等线" w:eastAsia="方正仿宋_GBK"/>
          <w:sz w:val="32"/>
          <w:szCs w:val="32"/>
        </w:rPr>
        <w:t>产业化</w:t>
      </w:r>
      <w:r>
        <w:rPr>
          <w:rFonts w:ascii="方正仿宋_GBK" w:hAnsi="等线" w:eastAsia="方正仿宋_GBK"/>
          <w:sz w:val="32"/>
          <w:szCs w:val="32"/>
        </w:rPr>
        <w:t>实施、许可、转让</w:t>
      </w:r>
      <w:r>
        <w:rPr>
          <w:rFonts w:hint="eastAsia" w:ascii="方正仿宋_GBK" w:hAnsi="等线" w:eastAsia="方正仿宋_GBK"/>
          <w:sz w:val="32"/>
          <w:szCs w:val="32"/>
        </w:rPr>
        <w:t>、投融资、标准化等方式，充分实现专利价值</w:t>
      </w:r>
      <w:r>
        <w:rPr>
          <w:rFonts w:ascii="方正仿宋_GBK" w:hAnsi="等线" w:eastAsia="方正仿宋_GBK"/>
          <w:sz w:val="32"/>
          <w:szCs w:val="32"/>
        </w:rPr>
        <w:t>。积极开展专利</w:t>
      </w:r>
      <w:r>
        <w:rPr>
          <w:rFonts w:hint="eastAsia" w:ascii="方正仿宋_GBK" w:hAnsi="等线" w:eastAsia="方正仿宋_GBK"/>
          <w:sz w:val="32"/>
          <w:szCs w:val="32"/>
        </w:rPr>
        <w:t>密集型</w:t>
      </w:r>
      <w:r>
        <w:rPr>
          <w:rFonts w:ascii="方正仿宋_GBK" w:hAnsi="等线" w:eastAsia="方正仿宋_GBK"/>
          <w:sz w:val="32"/>
          <w:szCs w:val="32"/>
        </w:rPr>
        <w:t>产品备案，</w:t>
      </w:r>
      <w:r>
        <w:rPr>
          <w:rFonts w:hint="eastAsia" w:ascii="方正仿宋_GBK" w:hAnsi="等线" w:eastAsia="方正仿宋_GBK"/>
          <w:sz w:val="32"/>
          <w:szCs w:val="32"/>
        </w:rPr>
        <w:t>促进产品提质增效，形成</w:t>
      </w:r>
      <w:r>
        <w:rPr>
          <w:rFonts w:ascii="方正仿宋_GBK" w:hAnsi="等线" w:eastAsia="方正仿宋_GBK"/>
          <w:sz w:val="32"/>
          <w:szCs w:val="32"/>
        </w:rPr>
        <w:t>竞争力较强的专利密集型产品</w:t>
      </w:r>
      <w:r>
        <w:rPr>
          <w:rFonts w:hint="eastAsia" w:ascii="方正仿宋_GBK" w:hAnsi="等线" w:eastAsia="方正仿宋_GBK"/>
          <w:sz w:val="32"/>
          <w:szCs w:val="32"/>
        </w:rPr>
        <w:t>。加强</w:t>
      </w:r>
      <w:r>
        <w:rPr>
          <w:rFonts w:ascii="方正仿宋_GBK" w:hAnsi="等线" w:eastAsia="方正仿宋_GBK"/>
          <w:sz w:val="32"/>
          <w:szCs w:val="32"/>
        </w:rPr>
        <w:t>与</w:t>
      </w:r>
      <w:r>
        <w:rPr>
          <w:rFonts w:hint="eastAsia" w:ascii="方正仿宋_GBK" w:hAnsi="等线" w:eastAsia="方正仿宋_GBK"/>
          <w:sz w:val="32"/>
          <w:szCs w:val="32"/>
        </w:rPr>
        <w:t>市内外</w:t>
      </w:r>
      <w:r>
        <w:rPr>
          <w:rFonts w:ascii="方正仿宋_GBK" w:hAnsi="等线" w:eastAsia="方正仿宋_GBK"/>
          <w:sz w:val="32"/>
          <w:szCs w:val="32"/>
        </w:rPr>
        <w:t>知识产权运营平台</w:t>
      </w:r>
      <w:r>
        <w:rPr>
          <w:rFonts w:hint="eastAsia" w:ascii="方正仿宋_GBK" w:hAnsi="等线" w:eastAsia="方正仿宋_GBK"/>
          <w:sz w:val="32"/>
          <w:szCs w:val="32"/>
        </w:rPr>
        <w:t>的协作，</w:t>
      </w:r>
      <w:r>
        <w:rPr>
          <w:rFonts w:ascii="方正仿宋_GBK" w:hAnsi="等线" w:eastAsia="方正仿宋_GBK"/>
          <w:sz w:val="32"/>
          <w:szCs w:val="32"/>
        </w:rPr>
        <w:t>促进资源共享</w:t>
      </w:r>
      <w:r>
        <w:rPr>
          <w:rFonts w:hint="eastAsia" w:ascii="方正仿宋_GBK" w:hAnsi="等线" w:eastAsia="方正仿宋_GBK"/>
          <w:sz w:val="32"/>
          <w:szCs w:val="32"/>
        </w:rPr>
        <w:t>。积极</w:t>
      </w:r>
      <w:r>
        <w:rPr>
          <w:rFonts w:ascii="方正仿宋_GBK" w:hAnsi="等线" w:eastAsia="方正仿宋_GBK"/>
          <w:sz w:val="32"/>
          <w:szCs w:val="32"/>
        </w:rPr>
        <w:t>申报专利</w:t>
      </w:r>
      <w:r>
        <w:rPr>
          <w:rFonts w:hint="eastAsia" w:ascii="方正仿宋_GBK" w:hAnsi="等线" w:eastAsia="方正仿宋_GBK"/>
          <w:sz w:val="32"/>
          <w:szCs w:val="32"/>
        </w:rPr>
        <w:t>奖项。积极参与标准的制修订。</w:t>
      </w:r>
      <w:r>
        <w:rPr>
          <w:rFonts w:ascii="方正仿宋_GBK" w:hAnsi="等线" w:eastAsia="方正仿宋_GBK"/>
          <w:sz w:val="32"/>
          <w:szCs w:val="32"/>
        </w:rPr>
        <w:t xml:space="preserve"> </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（五）强化专利保护。积极开展专利预警分析，建立</w:t>
      </w:r>
      <w:r>
        <w:rPr>
          <w:rFonts w:ascii="方正仿宋_GBK" w:hAnsi="等线" w:eastAsia="方正仿宋_GBK"/>
          <w:sz w:val="32"/>
          <w:szCs w:val="32"/>
        </w:rPr>
        <w:t>专利风险研判和防控机制。</w:t>
      </w:r>
      <w:r>
        <w:rPr>
          <w:rFonts w:hint="eastAsia" w:ascii="方正仿宋_GBK" w:hAnsi="等线" w:eastAsia="方正仿宋_GBK"/>
          <w:sz w:val="32"/>
          <w:szCs w:val="32"/>
        </w:rPr>
        <w:t>积极应对专利纠纷，提升专利维权能力。</w:t>
      </w:r>
    </w:p>
    <w:p>
      <w:pPr>
        <w:keepNext w:val="0"/>
        <w:keepLines w:val="0"/>
        <w:pageBreakBefore w:val="0"/>
        <w:kinsoku/>
        <w:wordWrap/>
        <w:overflowPunct/>
        <w:topLinePunct w:val="0"/>
        <w:bidi w:val="0"/>
        <w:spacing w:line="600" w:lineRule="exact"/>
        <w:ind w:firstLine="624" w:firstLineChars="200"/>
        <w:textAlignment w:val="baseline"/>
        <w:rPr>
          <w:rFonts w:ascii="方正仿宋_GBK" w:hAnsi="等线" w:eastAsia="方正仿宋_GBK"/>
          <w:spacing w:val="-4"/>
          <w:sz w:val="32"/>
          <w:szCs w:val="32"/>
        </w:rPr>
      </w:pPr>
      <w:r>
        <w:rPr>
          <w:rFonts w:hint="eastAsia" w:ascii="方正仿宋_GBK" w:hAnsi="等线" w:eastAsia="方正仿宋_GBK"/>
          <w:spacing w:val="-4"/>
          <w:sz w:val="32"/>
          <w:szCs w:val="32"/>
        </w:rPr>
        <w:t>（六）发挥示范效应。及时</w:t>
      </w:r>
      <w:r>
        <w:rPr>
          <w:rFonts w:ascii="方正仿宋_GBK" w:hAnsi="等线" w:eastAsia="方正仿宋_GBK"/>
          <w:spacing w:val="-4"/>
          <w:sz w:val="32"/>
          <w:szCs w:val="32"/>
        </w:rPr>
        <w:t>总结</w:t>
      </w:r>
      <w:r>
        <w:rPr>
          <w:rFonts w:hint="eastAsia" w:ascii="方正仿宋_GBK" w:hAnsi="等线" w:eastAsia="方正仿宋_GBK"/>
          <w:spacing w:val="-4"/>
          <w:sz w:val="32"/>
          <w:szCs w:val="32"/>
        </w:rPr>
        <w:t>培育</w:t>
      </w:r>
      <w:r>
        <w:rPr>
          <w:rFonts w:ascii="方正仿宋_GBK" w:hAnsi="等线" w:eastAsia="方正仿宋_GBK"/>
          <w:spacing w:val="-4"/>
          <w:sz w:val="32"/>
          <w:szCs w:val="32"/>
        </w:rPr>
        <w:t>成效，形成</w:t>
      </w:r>
      <w:r>
        <w:rPr>
          <w:rFonts w:hint="eastAsia" w:ascii="方正仿宋_GBK" w:hAnsi="等线" w:eastAsia="方正仿宋_GBK"/>
          <w:spacing w:val="-4"/>
          <w:sz w:val="32"/>
          <w:szCs w:val="32"/>
        </w:rPr>
        <w:t>经验</w:t>
      </w:r>
      <w:r>
        <w:rPr>
          <w:rFonts w:ascii="方正仿宋_GBK" w:hAnsi="等线" w:eastAsia="方正仿宋_GBK"/>
          <w:spacing w:val="-4"/>
          <w:sz w:val="32"/>
          <w:szCs w:val="32"/>
        </w:rPr>
        <w:t>做法</w:t>
      </w:r>
      <w:r>
        <w:rPr>
          <w:rFonts w:hint="eastAsia" w:ascii="方正仿宋_GBK" w:hAnsi="等线" w:eastAsia="方正仿宋_GBK"/>
          <w:spacing w:val="-4"/>
          <w:sz w:val="32"/>
          <w:szCs w:val="32"/>
        </w:rPr>
        <w:t>和典型</w:t>
      </w:r>
      <w:r>
        <w:rPr>
          <w:rFonts w:ascii="方正仿宋_GBK" w:hAnsi="等线" w:eastAsia="方正仿宋_GBK"/>
          <w:spacing w:val="-4"/>
          <w:sz w:val="32"/>
          <w:szCs w:val="32"/>
        </w:rPr>
        <w:t>案例</w:t>
      </w:r>
      <w:r>
        <w:rPr>
          <w:rFonts w:hint="eastAsia" w:ascii="方正仿宋_GBK" w:hAnsi="等线" w:eastAsia="方正仿宋_GBK"/>
          <w:spacing w:val="-4"/>
          <w:sz w:val="32"/>
          <w:szCs w:val="32"/>
        </w:rPr>
        <w:t>，开展</w:t>
      </w:r>
      <w:r>
        <w:rPr>
          <w:rFonts w:ascii="方正仿宋_GBK" w:hAnsi="等线" w:eastAsia="方正仿宋_GBK"/>
          <w:spacing w:val="-4"/>
          <w:sz w:val="32"/>
          <w:szCs w:val="32"/>
        </w:rPr>
        <w:t>宣传</w:t>
      </w:r>
      <w:r>
        <w:rPr>
          <w:rFonts w:hint="eastAsia" w:ascii="方正仿宋_GBK" w:hAnsi="等线" w:eastAsia="方正仿宋_GBK"/>
          <w:spacing w:val="-4"/>
          <w:sz w:val="32"/>
          <w:szCs w:val="32"/>
        </w:rPr>
        <w:t>推广，在</w:t>
      </w:r>
      <w:r>
        <w:rPr>
          <w:rFonts w:ascii="方正仿宋_GBK" w:hAnsi="等线" w:eastAsia="方正仿宋_GBK"/>
          <w:spacing w:val="-4"/>
          <w:sz w:val="32"/>
          <w:szCs w:val="32"/>
        </w:rPr>
        <w:t>项目单位内部</w:t>
      </w:r>
      <w:r>
        <w:rPr>
          <w:rFonts w:hint="eastAsia" w:ascii="方正仿宋_GBK" w:hAnsi="等线" w:eastAsia="方正仿宋_GBK"/>
          <w:spacing w:val="-4"/>
          <w:sz w:val="32"/>
          <w:szCs w:val="32"/>
        </w:rPr>
        <w:t>实现高价值</w:t>
      </w:r>
      <w:r>
        <w:rPr>
          <w:rFonts w:ascii="方正仿宋_GBK" w:hAnsi="等线" w:eastAsia="方正仿宋_GBK"/>
          <w:spacing w:val="-4"/>
          <w:sz w:val="32"/>
          <w:szCs w:val="32"/>
        </w:rPr>
        <w:t>专利培育</w:t>
      </w:r>
      <w:r>
        <w:rPr>
          <w:rFonts w:hint="eastAsia" w:ascii="方正仿宋_GBK" w:hAnsi="等线" w:eastAsia="方正仿宋_GBK"/>
          <w:spacing w:val="-4"/>
          <w:sz w:val="32"/>
          <w:szCs w:val="32"/>
        </w:rPr>
        <w:t>全面覆盖的创新体系，</w:t>
      </w:r>
      <w:r>
        <w:rPr>
          <w:rFonts w:ascii="方正仿宋_GBK" w:hAnsi="等线" w:eastAsia="方正仿宋_GBK"/>
          <w:spacing w:val="-4"/>
          <w:sz w:val="32"/>
          <w:szCs w:val="32"/>
        </w:rPr>
        <w:t>同时</w:t>
      </w:r>
      <w:r>
        <w:rPr>
          <w:rFonts w:hint="eastAsia" w:ascii="方正仿宋_GBK" w:hAnsi="等线" w:eastAsia="方正仿宋_GBK"/>
          <w:spacing w:val="-4"/>
          <w:sz w:val="32"/>
          <w:szCs w:val="32"/>
        </w:rPr>
        <w:t>引领产业上下游提升高价值专利培育能力。</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（七</w:t>
      </w:r>
      <w:r>
        <w:rPr>
          <w:rFonts w:ascii="方正仿宋_GBK" w:hAnsi="等线" w:eastAsia="方正仿宋_GBK"/>
          <w:sz w:val="32"/>
          <w:szCs w:val="32"/>
        </w:rPr>
        <w:t>）开展</w:t>
      </w:r>
      <w:r>
        <w:rPr>
          <w:rFonts w:hint="eastAsia" w:ascii="方正仿宋_GBK" w:hAnsi="等线" w:eastAsia="方正仿宋_GBK"/>
          <w:sz w:val="32"/>
          <w:szCs w:val="32"/>
        </w:rPr>
        <w:t>其他</w:t>
      </w:r>
      <w:r>
        <w:rPr>
          <w:rFonts w:ascii="方正仿宋_GBK" w:hAnsi="等线" w:eastAsia="方正仿宋_GBK"/>
          <w:sz w:val="32"/>
          <w:szCs w:val="32"/>
        </w:rPr>
        <w:t>与高价值</w:t>
      </w:r>
      <w:r>
        <w:rPr>
          <w:rFonts w:hint="eastAsia" w:ascii="方正仿宋_GBK" w:hAnsi="等线" w:eastAsia="方正仿宋_GBK"/>
          <w:sz w:val="32"/>
          <w:szCs w:val="32"/>
        </w:rPr>
        <w:t>专利</w:t>
      </w:r>
      <w:r>
        <w:rPr>
          <w:rFonts w:ascii="方正仿宋_GBK" w:hAnsi="等线" w:eastAsia="方正仿宋_GBK"/>
          <w:sz w:val="32"/>
          <w:szCs w:val="32"/>
        </w:rPr>
        <w:t>培育相关</w:t>
      </w:r>
      <w:r>
        <w:rPr>
          <w:rFonts w:hint="eastAsia" w:ascii="方正仿宋_GBK" w:hAnsi="等线" w:eastAsia="方正仿宋_GBK"/>
          <w:sz w:val="32"/>
          <w:szCs w:val="32"/>
        </w:rPr>
        <w:t>的</w:t>
      </w:r>
      <w:r>
        <w:rPr>
          <w:rFonts w:ascii="方正仿宋_GBK" w:hAnsi="等线" w:eastAsia="方正仿宋_GBK"/>
          <w:sz w:val="32"/>
          <w:szCs w:val="32"/>
        </w:rPr>
        <w:t>创新性工作。</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等线" w:hAnsi="等线" w:eastAsia="方正黑体_GBK"/>
          <w:b w:val="0"/>
          <w:i w:val="0"/>
          <w:sz w:val="32"/>
          <w:szCs w:val="32"/>
        </w:rPr>
        <w:t>第七条</w:t>
      </w:r>
      <w:r>
        <w:rPr>
          <w:rFonts w:ascii="等线" w:hAnsi="等线" w:eastAsia="方正仿宋_GBK"/>
          <w:sz w:val="32"/>
          <w:szCs w:val="32"/>
        </w:rPr>
        <w:t xml:space="preserve"> </w:t>
      </w:r>
      <w:r>
        <w:rPr>
          <w:rFonts w:hint="eastAsia" w:ascii="等线" w:hAnsi="等线" w:eastAsia="方正仿宋_GBK"/>
          <w:sz w:val="32"/>
          <w:szCs w:val="32"/>
          <w:lang w:val="en-US" w:eastAsia="zh-CN"/>
        </w:rPr>
        <w:t xml:space="preserve"> </w:t>
      </w:r>
      <w:r>
        <w:rPr>
          <w:rFonts w:hint="eastAsia" w:ascii="等线" w:hAnsi="等线" w:eastAsia="方正仿宋_GBK"/>
          <w:sz w:val="32"/>
          <w:szCs w:val="32"/>
        </w:rPr>
        <w:t>项目</w:t>
      </w:r>
      <w:r>
        <w:rPr>
          <w:rFonts w:hint="eastAsia" w:ascii="方正仿宋_GBK" w:hAnsi="等线" w:eastAsia="方正仿宋_GBK"/>
          <w:sz w:val="32"/>
          <w:szCs w:val="32"/>
        </w:rPr>
        <w:t>在实施期内应</w:t>
      </w:r>
      <w:r>
        <w:rPr>
          <w:rFonts w:hint="eastAsia" w:ascii="等线" w:hAnsi="等线" w:eastAsia="方正仿宋_GBK"/>
          <w:sz w:val="32"/>
          <w:szCs w:val="32"/>
        </w:rPr>
        <w:t>实现如下</w:t>
      </w:r>
      <w:r>
        <w:rPr>
          <w:rFonts w:ascii="等线" w:hAnsi="等线" w:eastAsia="方正仿宋_GBK"/>
          <w:sz w:val="32"/>
          <w:szCs w:val="32"/>
        </w:rPr>
        <w:t>绩效目标</w:t>
      </w:r>
      <w:r>
        <w:rPr>
          <w:rFonts w:hint="eastAsia" w:ascii="等线" w:hAnsi="等线" w:eastAsia="方正仿宋_GBK"/>
          <w:sz w:val="32"/>
          <w:szCs w:val="32"/>
        </w:rPr>
        <w:t>，</w:t>
      </w:r>
      <w:r>
        <w:rPr>
          <w:rFonts w:hint="eastAsia" w:ascii="方正仿宋_GBK" w:hAnsi="等线" w:eastAsia="方正仿宋_GBK"/>
          <w:sz w:val="32"/>
          <w:szCs w:val="32"/>
        </w:rPr>
        <w:t>建成高价值专利培育示范单位：</w:t>
      </w:r>
    </w:p>
    <w:p>
      <w:pPr>
        <w:keepNext w:val="0"/>
        <w:keepLines w:val="0"/>
        <w:pageBreakBefore w:val="0"/>
        <w:kinsoku/>
        <w:wordWrap/>
        <w:overflowPunct/>
        <w:topLinePunct w:val="0"/>
        <w:bidi w:val="0"/>
        <w:spacing w:line="600" w:lineRule="exact"/>
        <w:ind w:firstLine="566" w:firstLineChars="177"/>
        <w:textAlignment w:val="baseline"/>
        <w:rPr>
          <w:rFonts w:ascii="方正仿宋_GBK" w:hAnsi="等线" w:eastAsia="方正仿宋_GBK"/>
          <w:sz w:val="32"/>
          <w:szCs w:val="32"/>
        </w:rPr>
      </w:pPr>
      <w:r>
        <w:rPr>
          <w:rFonts w:hint="eastAsia" w:ascii="方正仿宋_GBK" w:hAnsi="等线" w:eastAsia="方正仿宋_GBK"/>
          <w:sz w:val="32"/>
          <w:szCs w:val="32"/>
        </w:rPr>
        <w:t>（一）</w:t>
      </w:r>
      <w:r>
        <w:rPr>
          <w:rFonts w:ascii="方正仿宋_GBK" w:hAnsi="等线" w:eastAsia="方正仿宋_GBK"/>
          <w:sz w:val="32"/>
          <w:szCs w:val="32"/>
        </w:rPr>
        <w:t>新技术</w:t>
      </w:r>
      <w:r>
        <w:rPr>
          <w:rFonts w:hint="eastAsia" w:ascii="方正仿宋_GBK" w:hAnsi="等线" w:eastAsia="方正仿宋_GBK"/>
          <w:sz w:val="32"/>
          <w:szCs w:val="32"/>
        </w:rPr>
        <w:t>或</w:t>
      </w:r>
      <w:r>
        <w:rPr>
          <w:rFonts w:ascii="方正仿宋_GBK" w:hAnsi="等线" w:eastAsia="方正仿宋_GBK"/>
          <w:sz w:val="32"/>
          <w:szCs w:val="32"/>
        </w:rPr>
        <w:t>新产品</w:t>
      </w:r>
      <w:r>
        <w:rPr>
          <w:rFonts w:hint="eastAsia" w:ascii="方正仿宋_GBK" w:hAnsi="等线" w:eastAsia="方正仿宋_GBK"/>
          <w:sz w:val="32"/>
          <w:szCs w:val="32"/>
        </w:rPr>
        <w:t>的技术</w:t>
      </w:r>
      <w:r>
        <w:rPr>
          <w:rFonts w:ascii="方正仿宋_GBK" w:hAnsi="等线" w:eastAsia="方正仿宋_GBK"/>
          <w:sz w:val="32"/>
          <w:szCs w:val="32"/>
        </w:rPr>
        <w:t>水平达到国内领先</w:t>
      </w:r>
      <w:r>
        <w:rPr>
          <w:rFonts w:hint="eastAsia" w:ascii="方正仿宋_GBK" w:hAnsi="等线" w:eastAsia="方正仿宋_GBK"/>
          <w:sz w:val="32"/>
          <w:szCs w:val="32"/>
        </w:rPr>
        <w:t>，</w:t>
      </w:r>
      <w:r>
        <w:rPr>
          <w:rFonts w:ascii="方正仿宋_GBK" w:hAnsi="等线" w:eastAsia="方正仿宋_GBK"/>
          <w:bCs/>
          <w:sz w:val="32"/>
          <w:szCs w:val="32"/>
        </w:rPr>
        <w:t>关</w:t>
      </w:r>
      <w:r>
        <w:rPr>
          <w:rFonts w:ascii="方正仿宋_GBK" w:hAnsi="等线" w:eastAsia="方正仿宋_GBK"/>
          <w:sz w:val="32"/>
          <w:szCs w:val="32"/>
        </w:rPr>
        <w:t>键核心</w:t>
      </w:r>
      <w:r>
        <w:rPr>
          <w:rFonts w:hint="eastAsia" w:ascii="方正仿宋_GBK" w:hAnsi="等线" w:eastAsia="方正仿宋_GBK"/>
          <w:sz w:val="32"/>
          <w:szCs w:val="32"/>
        </w:rPr>
        <w:t>技术、“卡脖子”技术、</w:t>
      </w:r>
      <w:r>
        <w:rPr>
          <w:rFonts w:ascii="方正仿宋_GBK" w:hAnsi="等线" w:eastAsia="方正仿宋_GBK"/>
          <w:sz w:val="32"/>
          <w:szCs w:val="32"/>
        </w:rPr>
        <w:t>产业前瞻性技术</w:t>
      </w:r>
      <w:r>
        <w:rPr>
          <w:rFonts w:hint="eastAsia" w:ascii="方正仿宋_GBK" w:hAnsi="等线" w:eastAsia="方正仿宋_GBK"/>
          <w:sz w:val="32"/>
          <w:szCs w:val="32"/>
        </w:rPr>
        <w:t>得到有效</w:t>
      </w:r>
      <w:r>
        <w:rPr>
          <w:rFonts w:ascii="方正仿宋_GBK" w:hAnsi="等线" w:eastAsia="方正仿宋_GBK"/>
          <w:sz w:val="32"/>
          <w:szCs w:val="32"/>
        </w:rPr>
        <w:t>突破</w:t>
      </w:r>
      <w:r>
        <w:rPr>
          <w:rFonts w:hint="eastAsia" w:ascii="方正仿宋_GBK" w:hAnsi="等线" w:eastAsia="方正仿宋_GBK"/>
          <w:sz w:val="32"/>
          <w:szCs w:val="32"/>
        </w:rPr>
        <w:t>。</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（二）围绕</w:t>
      </w:r>
      <w:r>
        <w:rPr>
          <w:rFonts w:ascii="方正仿宋_GBK" w:hAnsi="等线" w:eastAsia="方正仿宋_GBK"/>
          <w:sz w:val="32"/>
          <w:szCs w:val="32"/>
        </w:rPr>
        <w:t>新技术</w:t>
      </w:r>
      <w:r>
        <w:rPr>
          <w:rFonts w:hint="eastAsia" w:ascii="方正仿宋_GBK" w:hAnsi="等线" w:eastAsia="方正仿宋_GBK"/>
          <w:sz w:val="32"/>
          <w:szCs w:val="32"/>
        </w:rPr>
        <w:t>或</w:t>
      </w:r>
      <w:r>
        <w:rPr>
          <w:rFonts w:ascii="方正仿宋_GBK" w:hAnsi="等线" w:eastAsia="方正仿宋_GBK"/>
          <w:sz w:val="32"/>
          <w:szCs w:val="32"/>
        </w:rPr>
        <w:t>新产品</w:t>
      </w:r>
      <w:r>
        <w:rPr>
          <w:rFonts w:hint="eastAsia" w:ascii="方正仿宋_GBK" w:hAnsi="等线" w:eastAsia="方正仿宋_GBK"/>
          <w:sz w:val="32"/>
          <w:szCs w:val="32"/>
        </w:rPr>
        <w:t>进行</w:t>
      </w:r>
      <w:r>
        <w:rPr>
          <w:rFonts w:ascii="方正仿宋_GBK" w:hAnsi="等线" w:eastAsia="方正仿宋_GBK"/>
          <w:sz w:val="32"/>
          <w:szCs w:val="32"/>
        </w:rPr>
        <w:t>了较为合理的</w:t>
      </w:r>
      <w:r>
        <w:rPr>
          <w:rFonts w:hint="eastAsia" w:ascii="方正仿宋_GBK" w:hAnsi="等线" w:eastAsia="方正仿宋_GBK"/>
          <w:sz w:val="32"/>
          <w:szCs w:val="32"/>
        </w:rPr>
        <w:t>国内外</w:t>
      </w:r>
      <w:r>
        <w:rPr>
          <w:rFonts w:ascii="方正仿宋_GBK" w:hAnsi="等线" w:eastAsia="方正仿宋_GBK"/>
          <w:sz w:val="32"/>
          <w:szCs w:val="32"/>
        </w:rPr>
        <w:t>专利布局</w:t>
      </w:r>
      <w:r>
        <w:rPr>
          <w:rFonts w:hint="eastAsia" w:ascii="方正仿宋_GBK" w:hAnsi="等线" w:eastAsia="方正仿宋_GBK"/>
          <w:sz w:val="32"/>
          <w:szCs w:val="32"/>
        </w:rPr>
        <w:t>，形成高价值专利组合。</w:t>
      </w:r>
    </w:p>
    <w:p>
      <w:pPr>
        <w:keepNext w:val="0"/>
        <w:keepLines w:val="0"/>
        <w:pageBreakBefore w:val="0"/>
        <w:kinsoku/>
        <w:wordWrap/>
        <w:overflowPunct/>
        <w:topLinePunct w:val="0"/>
        <w:bidi w:val="0"/>
        <w:spacing w:line="600" w:lineRule="exact"/>
        <w:ind w:firstLine="566" w:firstLineChars="177"/>
        <w:textAlignment w:val="baseline"/>
        <w:rPr>
          <w:rFonts w:ascii="方正仿宋_GBK" w:hAnsi="等线" w:eastAsia="方正仿宋_GBK"/>
          <w:sz w:val="32"/>
          <w:szCs w:val="32"/>
        </w:rPr>
      </w:pPr>
      <w:r>
        <w:rPr>
          <w:rFonts w:hint="eastAsia" w:ascii="方正仿宋_GBK" w:hAnsi="等线" w:eastAsia="方正仿宋_GBK"/>
          <w:sz w:val="32"/>
          <w:szCs w:val="32"/>
        </w:rPr>
        <w:t>（三）专利转化运用的</w:t>
      </w:r>
      <w:r>
        <w:rPr>
          <w:rFonts w:ascii="方正仿宋_GBK" w:hAnsi="等线" w:eastAsia="方正仿宋_GBK"/>
          <w:sz w:val="32"/>
          <w:szCs w:val="32"/>
        </w:rPr>
        <w:t>方式</w:t>
      </w:r>
      <w:r>
        <w:rPr>
          <w:rFonts w:hint="eastAsia" w:ascii="方正仿宋_GBK" w:hAnsi="等线" w:eastAsia="方正仿宋_GBK"/>
          <w:sz w:val="32"/>
          <w:szCs w:val="32"/>
        </w:rPr>
        <w:t>实现</w:t>
      </w:r>
      <w:r>
        <w:rPr>
          <w:rFonts w:ascii="方正仿宋_GBK" w:hAnsi="等线" w:eastAsia="方正仿宋_GBK"/>
          <w:sz w:val="32"/>
          <w:szCs w:val="32"/>
        </w:rPr>
        <w:t>创新，</w:t>
      </w:r>
      <w:r>
        <w:rPr>
          <w:rFonts w:hint="eastAsia" w:ascii="方正仿宋_GBK" w:hAnsi="等线" w:eastAsia="方正仿宋_GBK"/>
          <w:sz w:val="32"/>
          <w:szCs w:val="32"/>
        </w:rPr>
        <w:t>转化效益大幅</w:t>
      </w:r>
      <w:r>
        <w:rPr>
          <w:rFonts w:ascii="方正仿宋_GBK" w:hAnsi="等线" w:eastAsia="方正仿宋_GBK"/>
          <w:sz w:val="32"/>
          <w:szCs w:val="32"/>
        </w:rPr>
        <w:t>提升，</w:t>
      </w:r>
      <w:r>
        <w:rPr>
          <w:rFonts w:hint="eastAsia" w:ascii="方正仿宋_GBK" w:hAnsi="等线" w:eastAsia="方正仿宋_GBK"/>
          <w:sz w:val="32"/>
          <w:szCs w:val="32"/>
        </w:rPr>
        <w:t>通过专利</w:t>
      </w:r>
      <w:r>
        <w:rPr>
          <w:rFonts w:ascii="方正仿宋_GBK" w:hAnsi="等线" w:eastAsia="方正仿宋_GBK"/>
          <w:sz w:val="32"/>
          <w:szCs w:val="32"/>
        </w:rPr>
        <w:t>的</w:t>
      </w:r>
      <w:r>
        <w:rPr>
          <w:rFonts w:hint="eastAsia" w:ascii="方正仿宋_GBK" w:hAnsi="等线" w:eastAsia="方正仿宋_GBK"/>
          <w:sz w:val="32"/>
          <w:szCs w:val="32"/>
        </w:rPr>
        <w:t>产业化</w:t>
      </w:r>
      <w:r>
        <w:rPr>
          <w:rFonts w:ascii="方正仿宋_GBK" w:hAnsi="等线" w:eastAsia="方正仿宋_GBK"/>
          <w:sz w:val="32"/>
          <w:szCs w:val="32"/>
        </w:rPr>
        <w:t>实施</w:t>
      </w:r>
      <w:r>
        <w:rPr>
          <w:rFonts w:hint="eastAsia" w:ascii="方正仿宋_GBK" w:hAnsi="等线" w:eastAsia="方正仿宋_GBK"/>
          <w:sz w:val="32"/>
          <w:szCs w:val="32"/>
        </w:rPr>
        <w:t>、</w:t>
      </w:r>
      <w:r>
        <w:rPr>
          <w:rFonts w:ascii="方正仿宋_GBK" w:hAnsi="等线" w:eastAsia="方正仿宋_GBK"/>
          <w:sz w:val="32"/>
          <w:szCs w:val="32"/>
        </w:rPr>
        <w:t>许可</w:t>
      </w:r>
      <w:r>
        <w:rPr>
          <w:rFonts w:ascii="Times New Roman" w:hAnsi="Times New Roman" w:eastAsia="方正仿宋_GBK"/>
          <w:sz w:val="32"/>
          <w:szCs w:val="32"/>
        </w:rPr>
        <w:t>（含开放许可）</w:t>
      </w:r>
      <w:r>
        <w:rPr>
          <w:rFonts w:ascii="方正仿宋_GBK" w:hAnsi="等线" w:eastAsia="方正仿宋_GBK"/>
          <w:sz w:val="32"/>
          <w:szCs w:val="32"/>
        </w:rPr>
        <w:t>、转让</w:t>
      </w:r>
      <w:r>
        <w:rPr>
          <w:rFonts w:hint="eastAsia" w:ascii="方正仿宋_GBK" w:hAnsi="等线" w:eastAsia="方正仿宋_GBK"/>
          <w:sz w:val="32"/>
          <w:szCs w:val="32"/>
        </w:rPr>
        <w:t>、承接</w:t>
      </w:r>
      <w:r>
        <w:rPr>
          <w:rFonts w:ascii="方正仿宋_GBK" w:hAnsi="等线" w:eastAsia="方正仿宋_GBK"/>
          <w:sz w:val="32"/>
          <w:szCs w:val="32"/>
        </w:rPr>
        <w:t>获取、投融资</w:t>
      </w:r>
      <w:r>
        <w:rPr>
          <w:rFonts w:hint="eastAsia" w:ascii="方正仿宋_GBK" w:hAnsi="等线" w:eastAsia="方正仿宋_GBK"/>
          <w:sz w:val="32"/>
          <w:szCs w:val="32"/>
        </w:rPr>
        <w:t>（含</w:t>
      </w:r>
      <w:r>
        <w:rPr>
          <w:rFonts w:ascii="方正仿宋_GBK" w:hAnsi="等线" w:eastAsia="方正仿宋_GBK"/>
          <w:sz w:val="32"/>
          <w:szCs w:val="32"/>
        </w:rPr>
        <w:t>质押</w:t>
      </w:r>
      <w:r>
        <w:rPr>
          <w:rFonts w:hint="eastAsia" w:ascii="方正仿宋_GBK" w:hAnsi="等线" w:eastAsia="方正仿宋_GBK"/>
          <w:sz w:val="32"/>
          <w:szCs w:val="32"/>
        </w:rPr>
        <w:t>融资</w:t>
      </w:r>
      <w:r>
        <w:rPr>
          <w:rFonts w:ascii="方正仿宋_GBK" w:hAnsi="等线" w:eastAsia="方正仿宋_GBK"/>
          <w:sz w:val="32"/>
          <w:szCs w:val="32"/>
        </w:rPr>
        <w:t>）</w:t>
      </w:r>
      <w:r>
        <w:rPr>
          <w:rFonts w:hint="eastAsia" w:ascii="方正仿宋_GBK" w:hAnsi="等线" w:eastAsia="方正仿宋_GBK"/>
          <w:sz w:val="32"/>
          <w:szCs w:val="32"/>
        </w:rPr>
        <w:t>、</w:t>
      </w:r>
      <w:r>
        <w:rPr>
          <w:rFonts w:ascii="Times New Roman" w:hAnsi="Times New Roman" w:eastAsia="方正仿宋_GBK"/>
          <w:sz w:val="32"/>
          <w:szCs w:val="32"/>
        </w:rPr>
        <w:t>作价入股、证券化、标准化</w:t>
      </w:r>
      <w:r>
        <w:rPr>
          <w:rFonts w:ascii="方正仿宋_GBK" w:hAnsi="等线" w:eastAsia="方正仿宋_GBK"/>
          <w:sz w:val="32"/>
          <w:szCs w:val="32"/>
        </w:rPr>
        <w:t>等方式促进转化运用</w:t>
      </w:r>
      <w:r>
        <w:rPr>
          <w:rFonts w:hint="eastAsia" w:ascii="方正仿宋_GBK" w:hAnsi="等线" w:eastAsia="方正仿宋_GBK"/>
          <w:sz w:val="32"/>
          <w:szCs w:val="32"/>
        </w:rPr>
        <w:t>，备案</w:t>
      </w:r>
      <w:r>
        <w:rPr>
          <w:rFonts w:ascii="方正仿宋_GBK" w:hAnsi="等线" w:eastAsia="方正仿宋_GBK"/>
          <w:sz w:val="32"/>
          <w:szCs w:val="32"/>
        </w:rPr>
        <w:t>认定</w:t>
      </w:r>
      <w:r>
        <w:rPr>
          <w:rFonts w:hint="eastAsia" w:ascii="方正仿宋_GBK" w:hAnsi="等线" w:eastAsia="方正仿宋_GBK"/>
          <w:sz w:val="32"/>
          <w:szCs w:val="32"/>
        </w:rPr>
        <w:t>一批</w:t>
      </w:r>
      <w:r>
        <w:rPr>
          <w:rFonts w:ascii="方正仿宋_GBK" w:hAnsi="等线" w:eastAsia="方正仿宋_GBK"/>
          <w:sz w:val="32"/>
          <w:szCs w:val="32"/>
        </w:rPr>
        <w:t>专利</w:t>
      </w:r>
      <w:r>
        <w:rPr>
          <w:rFonts w:hint="eastAsia" w:ascii="方正仿宋_GBK" w:hAnsi="等线" w:eastAsia="方正仿宋_GBK"/>
          <w:sz w:val="32"/>
          <w:szCs w:val="32"/>
        </w:rPr>
        <w:t>密集型</w:t>
      </w:r>
      <w:r>
        <w:rPr>
          <w:rFonts w:ascii="方正仿宋_GBK" w:hAnsi="等线" w:eastAsia="方正仿宋_GBK"/>
          <w:sz w:val="32"/>
          <w:szCs w:val="32"/>
        </w:rPr>
        <w:t>产品</w:t>
      </w:r>
      <w:r>
        <w:rPr>
          <w:rFonts w:hint="eastAsia" w:ascii="方正仿宋_GBK" w:hAnsi="等线" w:eastAsia="方正仿宋_GBK"/>
          <w:sz w:val="32"/>
          <w:szCs w:val="32"/>
        </w:rPr>
        <w:t>，专利产品的市场占有率进一步提升，实现</w:t>
      </w:r>
      <w:r>
        <w:rPr>
          <w:rFonts w:ascii="方正仿宋_GBK" w:hAnsi="等线" w:eastAsia="方正仿宋_GBK"/>
          <w:sz w:val="32"/>
          <w:szCs w:val="32"/>
        </w:rPr>
        <w:t>较好的</w:t>
      </w:r>
      <w:r>
        <w:rPr>
          <w:rFonts w:hint="eastAsia" w:ascii="方正仿宋_GBK" w:hAnsi="等线" w:eastAsia="方正仿宋_GBK"/>
          <w:sz w:val="32"/>
          <w:szCs w:val="32"/>
        </w:rPr>
        <w:t>经济和</w:t>
      </w:r>
      <w:r>
        <w:rPr>
          <w:rFonts w:ascii="方正仿宋_GBK" w:hAnsi="等线" w:eastAsia="方正仿宋_GBK"/>
          <w:sz w:val="32"/>
          <w:szCs w:val="32"/>
        </w:rPr>
        <w:t>社会</w:t>
      </w:r>
      <w:r>
        <w:rPr>
          <w:rFonts w:hint="eastAsia" w:ascii="方正仿宋_GBK" w:hAnsi="等线" w:eastAsia="方正仿宋_GBK"/>
          <w:sz w:val="32"/>
          <w:szCs w:val="32"/>
        </w:rPr>
        <w:t>效益。</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仿宋_GBK"/>
          <w:sz w:val="32"/>
          <w:szCs w:val="32"/>
        </w:rPr>
        <w:t>（四）</w:t>
      </w:r>
      <w:r>
        <w:rPr>
          <w:rFonts w:hint="eastAsia" w:ascii="方正仿宋_GBK" w:hAnsi="等线" w:eastAsia="方正仿宋_GBK"/>
          <w:spacing w:val="-6"/>
          <w:sz w:val="32"/>
          <w:szCs w:val="32"/>
        </w:rPr>
        <w:t>通过</w:t>
      </w:r>
      <w:r>
        <w:rPr>
          <w:rFonts w:ascii="方正仿宋_GBK" w:hAnsi="等线" w:eastAsia="方正仿宋_GBK"/>
          <w:spacing w:val="-6"/>
          <w:sz w:val="32"/>
          <w:szCs w:val="32"/>
        </w:rPr>
        <w:t>推进标准</w:t>
      </w:r>
      <w:r>
        <w:rPr>
          <w:rFonts w:hint="eastAsia" w:ascii="方正仿宋_GBK" w:hAnsi="等线" w:eastAsia="方正仿宋_GBK"/>
          <w:spacing w:val="-6"/>
          <w:sz w:val="32"/>
          <w:szCs w:val="32"/>
        </w:rPr>
        <w:t>与</w:t>
      </w:r>
      <w:r>
        <w:rPr>
          <w:rFonts w:ascii="方正仿宋_GBK" w:hAnsi="等线" w:eastAsia="方正仿宋_GBK"/>
          <w:spacing w:val="-6"/>
          <w:sz w:val="32"/>
          <w:szCs w:val="32"/>
        </w:rPr>
        <w:t>专利协同</w:t>
      </w:r>
      <w:r>
        <w:rPr>
          <w:rFonts w:hint="eastAsia" w:ascii="方正仿宋_GBK" w:hAnsi="等线" w:eastAsia="方正仿宋_GBK"/>
          <w:spacing w:val="-6"/>
          <w:sz w:val="32"/>
          <w:szCs w:val="32"/>
        </w:rPr>
        <w:t>创新</w:t>
      </w:r>
      <w:r>
        <w:rPr>
          <w:rFonts w:ascii="方正仿宋_GBK" w:hAnsi="等线" w:eastAsia="方正仿宋_GBK"/>
          <w:spacing w:val="-6"/>
          <w:sz w:val="32"/>
          <w:szCs w:val="32"/>
        </w:rPr>
        <w:t>、</w:t>
      </w:r>
      <w:r>
        <w:rPr>
          <w:rFonts w:hint="eastAsia" w:ascii="方正仿宋_GBK" w:hAnsi="等线" w:eastAsia="方正仿宋_GBK"/>
          <w:spacing w:val="-6"/>
          <w:sz w:val="32"/>
          <w:szCs w:val="32"/>
        </w:rPr>
        <w:t>组建产业</w:t>
      </w:r>
      <w:r>
        <w:rPr>
          <w:rFonts w:ascii="方正仿宋_GBK" w:hAnsi="等线" w:eastAsia="方正仿宋_GBK"/>
          <w:spacing w:val="-6"/>
          <w:sz w:val="32"/>
          <w:szCs w:val="32"/>
        </w:rPr>
        <w:t>联盟</w:t>
      </w:r>
      <w:r>
        <w:rPr>
          <w:rFonts w:hint="eastAsia" w:ascii="方正仿宋_GBK" w:hAnsi="等线" w:eastAsia="方正仿宋_GBK"/>
          <w:spacing w:val="-6"/>
          <w:sz w:val="32"/>
          <w:szCs w:val="32"/>
        </w:rPr>
        <w:t>或产业</w:t>
      </w:r>
      <w:r>
        <w:rPr>
          <w:rFonts w:ascii="方正仿宋_GBK" w:hAnsi="等线" w:eastAsia="方正仿宋_GBK"/>
          <w:spacing w:val="-6"/>
          <w:sz w:val="32"/>
          <w:szCs w:val="32"/>
        </w:rPr>
        <w:t>创新联合体、</w:t>
      </w:r>
      <w:r>
        <w:rPr>
          <w:rFonts w:hint="eastAsia" w:ascii="方正仿宋_GBK" w:hAnsi="等线" w:eastAsia="方正仿宋_GBK"/>
          <w:spacing w:val="-6"/>
          <w:sz w:val="32"/>
          <w:szCs w:val="32"/>
        </w:rPr>
        <w:t>构建重点</w:t>
      </w:r>
      <w:r>
        <w:rPr>
          <w:rFonts w:ascii="方正仿宋_GBK" w:hAnsi="等线" w:eastAsia="方正仿宋_GBK"/>
          <w:spacing w:val="-6"/>
          <w:sz w:val="32"/>
          <w:szCs w:val="32"/>
        </w:rPr>
        <w:t>产业</w:t>
      </w:r>
      <w:r>
        <w:rPr>
          <w:rFonts w:hint="eastAsia" w:ascii="方正仿宋_GBK" w:hAnsi="等线" w:eastAsia="方正仿宋_GBK"/>
          <w:spacing w:val="-6"/>
          <w:sz w:val="32"/>
          <w:szCs w:val="32"/>
        </w:rPr>
        <w:t>专利池等，发挥</w:t>
      </w:r>
      <w:r>
        <w:rPr>
          <w:rFonts w:ascii="方正仿宋_GBK" w:hAnsi="等线" w:eastAsia="方正仿宋_GBK"/>
          <w:spacing w:val="-6"/>
          <w:sz w:val="32"/>
          <w:szCs w:val="32"/>
        </w:rPr>
        <w:t>专利在创新链中的权益纽带和信息链接功能，</w:t>
      </w:r>
      <w:r>
        <w:rPr>
          <w:rFonts w:hint="eastAsia" w:ascii="方正仿宋_GBK" w:hAnsi="等线" w:eastAsia="方正仿宋_GBK"/>
          <w:spacing w:val="-6"/>
          <w:sz w:val="32"/>
          <w:szCs w:val="32"/>
        </w:rPr>
        <w:t>专利</w:t>
      </w:r>
      <w:r>
        <w:rPr>
          <w:rFonts w:ascii="方正仿宋_GBK" w:hAnsi="等线" w:eastAsia="方正仿宋_GBK"/>
          <w:spacing w:val="-6"/>
          <w:sz w:val="32"/>
          <w:szCs w:val="32"/>
        </w:rPr>
        <w:t>在产业链</w:t>
      </w:r>
      <w:r>
        <w:rPr>
          <w:rFonts w:hint="eastAsia" w:ascii="方正仿宋_GBK" w:hAnsi="等线" w:eastAsia="方正仿宋_GBK"/>
          <w:spacing w:val="-6"/>
          <w:sz w:val="32"/>
          <w:szCs w:val="32"/>
        </w:rPr>
        <w:t>中</w:t>
      </w:r>
      <w:r>
        <w:rPr>
          <w:rFonts w:ascii="方正仿宋_GBK" w:hAnsi="等线" w:eastAsia="方正仿宋_GBK"/>
          <w:spacing w:val="-6"/>
          <w:sz w:val="32"/>
          <w:szCs w:val="32"/>
        </w:rPr>
        <w:t>的强链增效作用</w:t>
      </w:r>
      <w:r>
        <w:rPr>
          <w:rFonts w:hint="eastAsia" w:ascii="方正仿宋_GBK" w:hAnsi="等线" w:eastAsia="方正仿宋_GBK"/>
          <w:spacing w:val="-6"/>
          <w:sz w:val="32"/>
          <w:szCs w:val="32"/>
        </w:rPr>
        <w:t>得到</w:t>
      </w:r>
      <w:r>
        <w:rPr>
          <w:rFonts w:ascii="方正仿宋_GBK" w:hAnsi="等线" w:eastAsia="方正仿宋_GBK"/>
          <w:spacing w:val="-6"/>
          <w:sz w:val="32"/>
          <w:szCs w:val="32"/>
        </w:rPr>
        <w:t>强化</w:t>
      </w:r>
      <w:r>
        <w:rPr>
          <w:rFonts w:hint="eastAsia" w:ascii="方正仿宋_GBK" w:hAnsi="等线" w:eastAsia="方正仿宋_GBK"/>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_GBK" w:eastAsia="方正仿宋_GBK"/>
          <w:color w:val="000000"/>
          <w:sz w:val="32"/>
        </w:rPr>
      </w:pPr>
      <w:r>
        <w:rPr>
          <w:rFonts w:hint="eastAsia" w:ascii="方正仿宋_GBK" w:hAnsi="等线" w:eastAsia="方正仿宋_GBK"/>
          <w:spacing w:val="-4"/>
          <w:sz w:val="32"/>
          <w:szCs w:val="32"/>
        </w:rPr>
        <w:t>项目具体量化绩效目标在当年度申报通知中确定。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黑体_GBK"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黑体_GBK" w:cs="仿宋_GB2312"/>
          <w:sz w:val="32"/>
          <w:szCs w:val="32"/>
        </w:rPr>
      </w:pPr>
      <w:r>
        <w:rPr>
          <w:rFonts w:hint="eastAsia" w:ascii="Times New Roman" w:hAnsi="Times New Roman" w:eastAsia="方正黑体_GBK" w:cs="仿宋_GB2312"/>
          <w:sz w:val="32"/>
          <w:szCs w:val="32"/>
        </w:rPr>
        <w:t xml:space="preserve">第四章  </w:t>
      </w:r>
      <w:r>
        <w:rPr>
          <w:rFonts w:hint="eastAsia" w:ascii="方正黑体_GBK" w:hAnsi="等线" w:eastAsia="方正黑体_GBK"/>
          <w:sz w:val="32"/>
          <w:szCs w:val="32"/>
        </w:rPr>
        <w:t>项目管理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方正黑体_GBK" w:cs="仿宋_GB2312"/>
          <w:sz w:val="32"/>
          <w:szCs w:val="32"/>
        </w:rPr>
      </w:pPr>
    </w:p>
    <w:p>
      <w:pPr>
        <w:keepNext w:val="0"/>
        <w:keepLines w:val="0"/>
        <w:pageBreakBefore w:val="0"/>
        <w:kinsoku/>
        <w:wordWrap/>
        <w:overflowPunct/>
        <w:topLinePunct w:val="0"/>
        <w:bidi w:val="0"/>
        <w:spacing w:line="600" w:lineRule="exact"/>
        <w:ind w:firstLine="645"/>
        <w:textAlignment w:val="baseline"/>
        <w:rPr>
          <w:rFonts w:ascii="等线" w:hAnsi="等线" w:eastAsia="方正仿宋_GBK"/>
          <w:sz w:val="32"/>
        </w:rPr>
      </w:pPr>
      <w:r>
        <w:rPr>
          <w:rFonts w:hint="eastAsia" w:ascii="等线" w:hAnsi="等线" w:eastAsia="方正黑体_GBK"/>
          <w:b w:val="0"/>
          <w:i w:val="0"/>
          <w:sz w:val="32"/>
          <w:szCs w:val="32"/>
        </w:rPr>
        <w:t>第八条</w:t>
      </w:r>
      <w:r>
        <w:rPr>
          <w:rFonts w:hint="eastAsia" w:ascii="方正仿宋_GBK" w:hAnsi="微软雅黑" w:eastAsia="方正仿宋_GBK" w:cs="宋体"/>
          <w:kern w:val="0"/>
          <w:sz w:val="32"/>
          <w:szCs w:val="32"/>
          <w:lang w:val="en-US" w:eastAsia="zh-CN"/>
        </w:rPr>
        <w:t xml:space="preserve">  </w:t>
      </w:r>
      <w:r>
        <w:rPr>
          <w:rFonts w:hint="eastAsia" w:ascii="方正仿宋_GBK" w:hAnsi="等线" w:eastAsia="方正仿宋_GBK"/>
          <w:sz w:val="32"/>
          <w:szCs w:val="32"/>
        </w:rPr>
        <w:t>项目的通知</w:t>
      </w:r>
      <w:r>
        <w:rPr>
          <w:rFonts w:ascii="方正仿宋_GBK" w:hAnsi="等线" w:eastAsia="方正仿宋_GBK"/>
          <w:sz w:val="32"/>
          <w:szCs w:val="32"/>
        </w:rPr>
        <w:t>发布、</w:t>
      </w:r>
      <w:r>
        <w:rPr>
          <w:rFonts w:hint="eastAsia" w:ascii="方正仿宋_GBK" w:hAnsi="等线" w:eastAsia="方正仿宋_GBK"/>
          <w:sz w:val="32"/>
          <w:szCs w:val="32"/>
        </w:rPr>
        <w:t>申报、评审、立项、</w:t>
      </w:r>
      <w:r>
        <w:rPr>
          <w:rFonts w:ascii="方正仿宋_GBK" w:hAnsi="等线" w:eastAsia="方正仿宋_GBK"/>
          <w:sz w:val="32"/>
          <w:szCs w:val="32"/>
        </w:rPr>
        <w:t>验收</w:t>
      </w:r>
      <w:r>
        <w:rPr>
          <w:rFonts w:hint="eastAsia" w:ascii="方正仿宋_GBK" w:hAnsi="等线" w:eastAsia="方正仿宋_GBK"/>
          <w:sz w:val="32"/>
          <w:szCs w:val="32"/>
        </w:rPr>
        <w:t>等管理程序按照《重庆市知识产权专项资金项目管理办法》规定执行。</w:t>
      </w:r>
    </w:p>
    <w:p>
      <w:pPr>
        <w:keepNext w:val="0"/>
        <w:keepLines w:val="0"/>
        <w:pageBreakBefore w:val="0"/>
        <w:widowControl/>
        <w:shd w:val="clear" w:color="auto" w:fill="FFFFFF"/>
        <w:kinsoku/>
        <w:wordWrap/>
        <w:overflowPunct/>
        <w:topLinePunct w:val="0"/>
        <w:bidi w:val="0"/>
        <w:spacing w:line="600" w:lineRule="exact"/>
        <w:ind w:firstLine="640" w:firstLineChars="200"/>
        <w:rPr>
          <w:rFonts w:ascii="方正仿宋_GBK" w:hAnsi="微软雅黑" w:eastAsia="方正仿宋_GBK" w:cs="宋体"/>
          <w:kern w:val="0"/>
          <w:sz w:val="32"/>
          <w:szCs w:val="32"/>
          <w:lang w:val="en"/>
        </w:rPr>
      </w:pPr>
      <w:r>
        <w:rPr>
          <w:rFonts w:hint="eastAsia" w:ascii="等线" w:hAnsi="等线" w:eastAsia="方正仿宋_GBK"/>
          <w:sz w:val="32"/>
        </w:rPr>
        <w:t>在</w:t>
      </w:r>
      <w:r>
        <w:rPr>
          <w:rFonts w:ascii="等线" w:hAnsi="等线" w:eastAsia="方正仿宋_GBK"/>
          <w:sz w:val="32"/>
        </w:rPr>
        <w:t>项目实施过程中，项目单位</w:t>
      </w:r>
      <w:r>
        <w:rPr>
          <w:rFonts w:hint="eastAsia" w:ascii="等线" w:hAnsi="等线" w:eastAsia="方正仿宋_GBK"/>
          <w:sz w:val="32"/>
        </w:rPr>
        <w:t>应</w:t>
      </w:r>
      <w:r>
        <w:rPr>
          <w:rFonts w:hint="eastAsia" w:ascii="方正仿宋_GBK" w:hAnsi="微软雅黑" w:eastAsia="方正仿宋_GBK" w:cs="宋体"/>
          <w:kern w:val="0"/>
          <w:sz w:val="32"/>
          <w:szCs w:val="32"/>
          <w:lang w:val="en"/>
        </w:rPr>
        <w:t>按照市</w:t>
      </w:r>
      <w:r>
        <w:rPr>
          <w:rFonts w:ascii="方正仿宋_GBK" w:hAnsi="微软雅黑" w:eastAsia="方正仿宋_GBK" w:cs="宋体"/>
          <w:kern w:val="0"/>
          <w:sz w:val="32"/>
          <w:szCs w:val="32"/>
          <w:lang w:val="en"/>
        </w:rPr>
        <w:t>知识产权局要求</w:t>
      </w:r>
      <w:r>
        <w:rPr>
          <w:rFonts w:hint="eastAsia" w:ascii="方正仿宋_GBK" w:hAnsi="微软雅黑" w:eastAsia="方正仿宋_GBK" w:cs="宋体"/>
          <w:kern w:val="0"/>
          <w:sz w:val="32"/>
          <w:szCs w:val="32"/>
          <w:lang w:val="en"/>
        </w:rPr>
        <w:t>提交项目执行进展、阶段性成果和工作计划等。</w:t>
      </w:r>
    </w:p>
    <w:p>
      <w:pPr>
        <w:keepNext w:val="0"/>
        <w:keepLines w:val="0"/>
        <w:pageBreakBefore w:val="0"/>
        <w:widowControl/>
        <w:shd w:val="clear" w:color="auto" w:fill="FFFFFF"/>
        <w:kinsoku/>
        <w:wordWrap/>
        <w:overflowPunct/>
        <w:topLinePunct w:val="0"/>
        <w:bidi w:val="0"/>
        <w:spacing w:line="600" w:lineRule="exact"/>
        <w:ind w:firstLine="640" w:firstLineChars="200"/>
        <w:rPr>
          <w:rFonts w:ascii="方正仿宋_GBK" w:hAnsi="微软雅黑" w:eastAsia="方正仿宋_GBK" w:cs="宋体"/>
          <w:color w:val="040404"/>
          <w:kern w:val="0"/>
          <w:sz w:val="32"/>
          <w:szCs w:val="32"/>
        </w:rPr>
      </w:pPr>
      <w:r>
        <w:rPr>
          <w:rFonts w:ascii="等线" w:hAnsi="等线" w:eastAsia="方正仿宋_GBK"/>
          <w:sz w:val="32"/>
        </w:rPr>
        <w:t>项目实施</w:t>
      </w:r>
      <w:r>
        <w:rPr>
          <w:rFonts w:hint="eastAsia" w:ascii="等线" w:hAnsi="等线" w:eastAsia="方正仿宋_GBK"/>
          <w:sz w:val="32"/>
        </w:rPr>
        <w:t>完毕</w:t>
      </w:r>
      <w:r>
        <w:rPr>
          <w:rFonts w:ascii="等线" w:hAnsi="等线" w:eastAsia="方正仿宋_GBK"/>
          <w:sz w:val="32"/>
        </w:rPr>
        <w:t>后，</w:t>
      </w:r>
      <w:r>
        <w:rPr>
          <w:rFonts w:hint="eastAsia" w:ascii="等线" w:hAnsi="等线" w:eastAsia="方正仿宋_GBK"/>
          <w:sz w:val="32"/>
        </w:rPr>
        <w:t>市</w:t>
      </w:r>
      <w:r>
        <w:rPr>
          <w:rFonts w:ascii="等线" w:hAnsi="等线" w:eastAsia="方正仿宋_GBK"/>
          <w:sz w:val="32"/>
        </w:rPr>
        <w:t>知识产权局按照项目任务书约定的目标任务要求对项目进行结题验收。</w:t>
      </w:r>
      <w:r>
        <w:rPr>
          <w:rFonts w:hint="eastAsia" w:ascii="等线" w:hAnsi="等线" w:eastAsia="方正仿宋_GBK"/>
          <w:sz w:val="32"/>
        </w:rPr>
        <w:t>结题</w:t>
      </w:r>
      <w:r>
        <w:rPr>
          <w:rFonts w:ascii="等线" w:hAnsi="等线" w:eastAsia="方正仿宋_GBK"/>
          <w:sz w:val="32"/>
        </w:rPr>
        <w:t>验收</w:t>
      </w:r>
      <w:r>
        <w:rPr>
          <w:rFonts w:hint="eastAsia" w:ascii="等线" w:hAnsi="等线" w:eastAsia="方正仿宋_GBK"/>
          <w:sz w:val="32"/>
        </w:rPr>
        <w:t>可以采取</w:t>
      </w:r>
      <w:r>
        <w:rPr>
          <w:rFonts w:ascii="等线" w:hAnsi="等线" w:eastAsia="方正仿宋_GBK"/>
          <w:sz w:val="32"/>
        </w:rPr>
        <w:t>会议验收</w:t>
      </w:r>
      <w:r>
        <w:rPr>
          <w:rFonts w:hint="eastAsia" w:ascii="等线" w:hAnsi="等线" w:eastAsia="方正仿宋_GBK"/>
          <w:sz w:val="32"/>
        </w:rPr>
        <w:t>、</w:t>
      </w:r>
      <w:r>
        <w:rPr>
          <w:rFonts w:ascii="等线" w:hAnsi="等线" w:eastAsia="方正仿宋_GBK"/>
          <w:sz w:val="32"/>
        </w:rPr>
        <w:t>资料验收、现场验收</w:t>
      </w:r>
      <w:r>
        <w:rPr>
          <w:rFonts w:hint="eastAsia" w:ascii="等线" w:hAnsi="等线" w:eastAsia="方正仿宋_GBK"/>
          <w:sz w:val="32"/>
        </w:rPr>
        <w:t>的</w:t>
      </w:r>
      <w:r>
        <w:rPr>
          <w:rFonts w:ascii="等线" w:hAnsi="等线" w:eastAsia="方正仿宋_GBK"/>
          <w:sz w:val="32"/>
        </w:rPr>
        <w:t>方式。</w:t>
      </w:r>
    </w:p>
    <w:p>
      <w:pPr>
        <w:keepNext w:val="0"/>
        <w:keepLines w:val="0"/>
        <w:pageBreakBefore w:val="0"/>
        <w:widowControl/>
        <w:shd w:val="clear" w:color="auto" w:fill="FFFFFF"/>
        <w:kinsoku/>
        <w:wordWrap/>
        <w:overflowPunct/>
        <w:topLinePunct w:val="0"/>
        <w:bidi w:val="0"/>
        <w:spacing w:line="600" w:lineRule="exact"/>
        <w:ind w:firstLine="640" w:firstLineChars="200"/>
        <w:rPr>
          <w:rFonts w:ascii="等线" w:hAnsi="等线" w:eastAsia="方正仿宋_GBK"/>
          <w:sz w:val="32"/>
        </w:rPr>
      </w:pPr>
      <w:r>
        <w:rPr>
          <w:rFonts w:hint="eastAsia" w:ascii="等线" w:hAnsi="等线" w:eastAsia="方正仿宋_GBK"/>
          <w:sz w:val="32"/>
        </w:rPr>
        <w:t>项目单位因</w:t>
      </w:r>
      <w:r>
        <w:rPr>
          <w:rFonts w:ascii="等线" w:hAnsi="等线" w:eastAsia="方正仿宋_GBK"/>
          <w:sz w:val="32"/>
        </w:rPr>
        <w:t>故</w:t>
      </w:r>
      <w:r>
        <w:rPr>
          <w:rFonts w:hint="eastAsia" w:ascii="等线" w:hAnsi="等线" w:eastAsia="方正仿宋_GBK"/>
          <w:sz w:val="32"/>
        </w:rPr>
        <w:t>无法</w:t>
      </w:r>
      <w:r>
        <w:rPr>
          <w:rFonts w:ascii="等线" w:hAnsi="等线" w:eastAsia="方正仿宋_GBK"/>
          <w:sz w:val="32"/>
        </w:rPr>
        <w:t>按时完成</w:t>
      </w:r>
      <w:r>
        <w:rPr>
          <w:rFonts w:hint="eastAsia" w:ascii="等线" w:hAnsi="等线" w:eastAsia="方正仿宋_GBK"/>
          <w:sz w:val="32"/>
        </w:rPr>
        <w:t>绩效</w:t>
      </w:r>
      <w:r>
        <w:rPr>
          <w:rFonts w:ascii="等线" w:hAnsi="等线" w:eastAsia="方正仿宋_GBK"/>
          <w:sz w:val="32"/>
        </w:rPr>
        <w:t>目标</w:t>
      </w:r>
      <w:r>
        <w:rPr>
          <w:rFonts w:hint="eastAsia" w:ascii="方正仿宋_GBK" w:hAnsi="微软雅黑" w:eastAsia="方正仿宋_GBK" w:cs="宋体"/>
          <w:kern w:val="0"/>
          <w:sz w:val="32"/>
          <w:szCs w:val="32"/>
        </w:rPr>
        <w:t>需要延期或</w:t>
      </w:r>
      <w:r>
        <w:rPr>
          <w:rFonts w:ascii="方正仿宋_GBK" w:hAnsi="微软雅黑" w:eastAsia="方正仿宋_GBK" w:cs="宋体"/>
          <w:kern w:val="0"/>
          <w:sz w:val="32"/>
          <w:szCs w:val="32"/>
        </w:rPr>
        <w:t>终</w:t>
      </w:r>
      <w:r>
        <w:rPr>
          <w:rFonts w:hint="eastAsia" w:ascii="方正仿宋_GBK" w:hAnsi="微软雅黑" w:eastAsia="方正仿宋_GBK" w:cs="宋体"/>
          <w:kern w:val="0"/>
          <w:sz w:val="32"/>
          <w:szCs w:val="32"/>
        </w:rPr>
        <w:t>止</w:t>
      </w:r>
      <w:r>
        <w:rPr>
          <w:rFonts w:hint="eastAsia" w:ascii="等线" w:hAnsi="等线" w:eastAsia="方正仿宋_GBK"/>
          <w:sz w:val="32"/>
        </w:rPr>
        <w:t>的</w:t>
      </w:r>
      <w:r>
        <w:rPr>
          <w:rFonts w:ascii="等线" w:hAnsi="等线" w:eastAsia="方正仿宋_GBK"/>
          <w:sz w:val="32"/>
        </w:rPr>
        <w:t>，</w:t>
      </w:r>
      <w:r>
        <w:rPr>
          <w:rFonts w:hint="eastAsia" w:ascii="等线" w:hAnsi="等线" w:eastAsia="方正仿宋_GBK"/>
          <w:sz w:val="32"/>
        </w:rPr>
        <w:t>应当</w:t>
      </w:r>
      <w:r>
        <w:rPr>
          <w:rFonts w:ascii="等线" w:hAnsi="等线" w:eastAsia="方正仿宋_GBK"/>
          <w:sz w:val="32"/>
        </w:rPr>
        <w:t>向市知识产权局</w:t>
      </w:r>
      <w:r>
        <w:rPr>
          <w:rFonts w:hint="eastAsia" w:ascii="等线" w:hAnsi="等线" w:eastAsia="方正仿宋_GBK"/>
          <w:sz w:val="32"/>
        </w:rPr>
        <w:t>提交</w:t>
      </w:r>
      <w:r>
        <w:rPr>
          <w:rFonts w:ascii="等线" w:hAnsi="等线" w:eastAsia="方正仿宋_GBK"/>
          <w:sz w:val="32"/>
        </w:rPr>
        <w:t>书面申请</w:t>
      </w:r>
      <w:r>
        <w:rPr>
          <w:rFonts w:hint="eastAsia" w:ascii="等线" w:hAnsi="等线" w:eastAsia="方正仿宋_GBK"/>
          <w:sz w:val="32"/>
        </w:rPr>
        <w:t>，</w:t>
      </w:r>
      <w:r>
        <w:rPr>
          <w:rFonts w:ascii="等线" w:hAnsi="等线" w:eastAsia="方正仿宋_GBK"/>
          <w:sz w:val="32"/>
        </w:rPr>
        <w:t>说明</w:t>
      </w:r>
      <w:r>
        <w:rPr>
          <w:rFonts w:hint="eastAsia" w:ascii="方正仿宋_GBK" w:hAnsi="微软雅黑" w:eastAsia="方正仿宋_GBK" w:cs="宋体"/>
          <w:kern w:val="0"/>
          <w:sz w:val="32"/>
          <w:szCs w:val="32"/>
        </w:rPr>
        <w:t>延期或</w:t>
      </w:r>
      <w:r>
        <w:rPr>
          <w:rFonts w:ascii="方正仿宋_GBK" w:hAnsi="微软雅黑" w:eastAsia="方正仿宋_GBK" w:cs="宋体"/>
          <w:kern w:val="0"/>
          <w:sz w:val="32"/>
          <w:szCs w:val="32"/>
        </w:rPr>
        <w:t>终</w:t>
      </w:r>
      <w:r>
        <w:rPr>
          <w:rFonts w:hint="eastAsia" w:ascii="方正仿宋_GBK" w:hAnsi="微软雅黑" w:eastAsia="方正仿宋_GBK" w:cs="宋体"/>
          <w:kern w:val="0"/>
          <w:sz w:val="32"/>
          <w:szCs w:val="32"/>
        </w:rPr>
        <w:t>止的</w:t>
      </w:r>
      <w:r>
        <w:rPr>
          <w:rFonts w:ascii="方正仿宋_GBK" w:hAnsi="微软雅黑" w:eastAsia="方正仿宋_GBK" w:cs="宋体"/>
          <w:kern w:val="0"/>
          <w:sz w:val="32"/>
          <w:szCs w:val="32"/>
        </w:rPr>
        <w:t>理由</w:t>
      </w:r>
      <w:r>
        <w:rPr>
          <w:rFonts w:hint="eastAsia" w:ascii="方正仿宋_GBK" w:hAnsi="微软雅黑" w:eastAsia="方正仿宋_GBK" w:cs="宋体"/>
          <w:kern w:val="0"/>
          <w:sz w:val="32"/>
          <w:szCs w:val="32"/>
        </w:rPr>
        <w:t>、</w:t>
      </w:r>
      <w:r>
        <w:rPr>
          <w:rFonts w:hint="eastAsia" w:ascii="方正仿宋_GBK" w:hAnsi="微软雅黑" w:eastAsia="方正仿宋_GBK" w:cs="宋体"/>
          <w:kern w:val="0"/>
          <w:sz w:val="32"/>
          <w:szCs w:val="32"/>
          <w:lang w:val="en"/>
        </w:rPr>
        <w:t>项目执行进展、</w:t>
      </w:r>
      <w:r>
        <w:rPr>
          <w:rFonts w:ascii="方正仿宋_GBK" w:hAnsi="微软雅黑" w:eastAsia="方正仿宋_GBK" w:cs="宋体"/>
          <w:kern w:val="0"/>
          <w:sz w:val="32"/>
          <w:szCs w:val="32"/>
        </w:rPr>
        <w:t>延期</w:t>
      </w:r>
      <w:r>
        <w:rPr>
          <w:rFonts w:hint="eastAsia" w:ascii="方正仿宋_GBK" w:hAnsi="微软雅黑" w:eastAsia="方正仿宋_GBK" w:cs="宋体"/>
          <w:kern w:val="0"/>
          <w:sz w:val="32"/>
          <w:szCs w:val="32"/>
        </w:rPr>
        <w:t>结题</w:t>
      </w:r>
      <w:r>
        <w:rPr>
          <w:rFonts w:ascii="方正仿宋_GBK" w:hAnsi="微软雅黑" w:eastAsia="方正仿宋_GBK" w:cs="宋体"/>
          <w:kern w:val="0"/>
          <w:sz w:val="32"/>
          <w:szCs w:val="32"/>
        </w:rPr>
        <w:t>时间、</w:t>
      </w:r>
      <w:r>
        <w:rPr>
          <w:rFonts w:hint="eastAsia" w:ascii="方正仿宋_GBK" w:hAnsi="微软雅黑" w:eastAsia="方正仿宋_GBK" w:cs="宋体"/>
          <w:kern w:val="0"/>
          <w:sz w:val="32"/>
          <w:szCs w:val="32"/>
        </w:rPr>
        <w:t>项目</w:t>
      </w:r>
      <w:r>
        <w:rPr>
          <w:rFonts w:ascii="方正仿宋_GBK" w:hAnsi="微软雅黑" w:eastAsia="方正仿宋_GBK" w:cs="宋体"/>
          <w:kern w:val="0"/>
          <w:sz w:val="32"/>
          <w:szCs w:val="32"/>
        </w:rPr>
        <w:t>终止的</w:t>
      </w:r>
      <w:r>
        <w:rPr>
          <w:rFonts w:hint="eastAsia" w:ascii="方正仿宋_GBK" w:hAnsi="微软雅黑" w:eastAsia="方正仿宋_GBK" w:cs="宋体"/>
          <w:kern w:val="0"/>
          <w:sz w:val="32"/>
          <w:szCs w:val="32"/>
        </w:rPr>
        <w:t>后续</w:t>
      </w:r>
      <w:r>
        <w:rPr>
          <w:rFonts w:ascii="方正仿宋_GBK" w:hAnsi="微软雅黑" w:eastAsia="方正仿宋_GBK" w:cs="宋体"/>
          <w:kern w:val="0"/>
          <w:sz w:val="32"/>
          <w:szCs w:val="32"/>
        </w:rPr>
        <w:t>处理</w:t>
      </w:r>
      <w:r>
        <w:rPr>
          <w:rFonts w:hint="eastAsia" w:ascii="方正仿宋_GBK" w:hAnsi="微软雅黑" w:eastAsia="方正仿宋_GBK" w:cs="宋体"/>
          <w:kern w:val="0"/>
          <w:sz w:val="32"/>
          <w:szCs w:val="32"/>
        </w:rPr>
        <w:t>事项</w:t>
      </w:r>
      <w:r>
        <w:rPr>
          <w:rFonts w:ascii="方正仿宋_GBK" w:hAnsi="微软雅黑" w:eastAsia="方正仿宋_GBK" w:cs="宋体"/>
          <w:kern w:val="0"/>
          <w:sz w:val="32"/>
          <w:szCs w:val="32"/>
        </w:rPr>
        <w:t>等</w:t>
      </w:r>
      <w:r>
        <w:rPr>
          <w:rFonts w:hint="eastAsia" w:ascii="等线" w:hAnsi="等线" w:eastAsia="方正仿宋_GBK"/>
          <w:sz w:val="32"/>
        </w:rPr>
        <w:t>。</w:t>
      </w:r>
    </w:p>
    <w:p>
      <w:pPr>
        <w:keepNext w:val="0"/>
        <w:keepLines w:val="0"/>
        <w:pageBreakBefore w:val="0"/>
        <w:kinsoku/>
        <w:wordWrap/>
        <w:overflowPunct/>
        <w:topLinePunct w:val="0"/>
        <w:bidi w:val="0"/>
        <w:spacing w:line="600" w:lineRule="exact"/>
        <w:ind w:firstLine="640" w:firstLineChars="200"/>
        <w:textAlignment w:val="baseline"/>
        <w:rPr>
          <w:rFonts w:ascii="Times New Roman" w:hAnsi="Times New Roman" w:eastAsia="方正仿宋_GBK"/>
          <w:color w:val="000000"/>
          <w:sz w:val="32"/>
        </w:rPr>
      </w:pPr>
      <w:r>
        <w:rPr>
          <w:rFonts w:hint="eastAsia" w:ascii="等线" w:hAnsi="等线" w:eastAsia="方正黑体_GBK"/>
          <w:b w:val="0"/>
          <w:i w:val="0"/>
          <w:sz w:val="32"/>
          <w:szCs w:val="32"/>
        </w:rPr>
        <w:t>第九</w:t>
      </w:r>
      <w:r>
        <w:rPr>
          <w:rFonts w:ascii="等线" w:hAnsi="等线" w:eastAsia="方正黑体_GBK"/>
          <w:b w:val="0"/>
          <w:i w:val="0"/>
          <w:sz w:val="32"/>
          <w:szCs w:val="32"/>
        </w:rPr>
        <w:t>条</w:t>
      </w:r>
      <w:r>
        <w:rPr>
          <w:rFonts w:hint="eastAsia" w:ascii="方正仿宋_GBK" w:hAnsi="等线" w:eastAsia="方正仿宋_GBK"/>
          <w:sz w:val="32"/>
          <w:szCs w:val="32"/>
        </w:rPr>
        <w:t xml:space="preserve"> </w:t>
      </w:r>
      <w:r>
        <w:rPr>
          <w:rFonts w:hint="eastAsia" w:ascii="方正仿宋_GBK" w:hAnsi="等线" w:eastAsia="方正仿宋_GBK"/>
          <w:sz w:val="32"/>
          <w:szCs w:val="32"/>
          <w:lang w:val="en-US" w:eastAsia="zh-CN"/>
        </w:rPr>
        <w:t xml:space="preserve"> </w:t>
      </w:r>
      <w:r>
        <w:rPr>
          <w:rFonts w:ascii="方正仿宋_GBK" w:hAnsi="微软雅黑" w:eastAsia="方正仿宋_GBK" w:cs="宋体"/>
          <w:kern w:val="0"/>
          <w:sz w:val="32"/>
          <w:szCs w:val="32"/>
          <w:lang w:val="en"/>
        </w:rPr>
        <w:t>市知识产权局加强项目</w:t>
      </w:r>
      <w:r>
        <w:rPr>
          <w:rFonts w:hint="eastAsia" w:ascii="方正仿宋_GBK" w:hAnsi="微软雅黑" w:eastAsia="方正仿宋_GBK" w:cs="宋体"/>
          <w:kern w:val="0"/>
          <w:sz w:val="32"/>
          <w:szCs w:val="32"/>
          <w:lang w:val="en"/>
        </w:rPr>
        <w:t>管理</w:t>
      </w:r>
      <w:r>
        <w:rPr>
          <w:rFonts w:ascii="方正仿宋_GBK" w:hAnsi="微软雅黑" w:eastAsia="方正仿宋_GBK" w:cs="宋体"/>
          <w:kern w:val="0"/>
          <w:sz w:val="32"/>
          <w:szCs w:val="32"/>
          <w:lang w:val="en"/>
        </w:rPr>
        <w:t>和</w:t>
      </w:r>
      <w:r>
        <w:rPr>
          <w:rFonts w:hint="eastAsia" w:ascii="方正仿宋_GBK" w:hAnsi="微软雅黑" w:eastAsia="方正仿宋_GBK" w:cs="宋体"/>
          <w:kern w:val="0"/>
          <w:sz w:val="32"/>
          <w:szCs w:val="32"/>
          <w:lang w:val="en"/>
        </w:rPr>
        <w:t>业务</w:t>
      </w:r>
      <w:r>
        <w:rPr>
          <w:rFonts w:ascii="方正仿宋_GBK" w:hAnsi="微软雅黑" w:eastAsia="方正仿宋_GBK" w:cs="宋体"/>
          <w:kern w:val="0"/>
          <w:sz w:val="32"/>
          <w:szCs w:val="32"/>
          <w:lang w:val="en"/>
        </w:rPr>
        <w:t>指导，</w:t>
      </w:r>
      <w:r>
        <w:rPr>
          <w:rFonts w:hint="eastAsia" w:ascii="方正仿宋_GBK" w:hAnsi="微软雅黑" w:eastAsia="方正仿宋_GBK" w:cs="宋体"/>
          <w:kern w:val="0"/>
          <w:sz w:val="32"/>
          <w:szCs w:val="32"/>
          <w:lang w:val="en"/>
        </w:rPr>
        <w:t>组织</w:t>
      </w:r>
      <w:r>
        <w:rPr>
          <w:rFonts w:ascii="方正仿宋_GBK" w:hAnsi="微软雅黑" w:eastAsia="方正仿宋_GBK" w:cs="宋体"/>
          <w:kern w:val="0"/>
          <w:sz w:val="32"/>
          <w:szCs w:val="32"/>
          <w:lang w:val="en"/>
        </w:rPr>
        <w:t>相关高价值专利培育</w:t>
      </w:r>
      <w:r>
        <w:rPr>
          <w:rFonts w:hint="eastAsia" w:ascii="方正仿宋_GBK" w:hAnsi="微软雅黑" w:eastAsia="方正仿宋_GBK" w:cs="宋体"/>
          <w:kern w:val="0"/>
          <w:sz w:val="32"/>
          <w:szCs w:val="32"/>
          <w:lang w:val="en"/>
        </w:rPr>
        <w:t>的业务</w:t>
      </w:r>
      <w:r>
        <w:rPr>
          <w:rFonts w:ascii="方正仿宋_GBK" w:hAnsi="微软雅黑" w:eastAsia="方正仿宋_GBK" w:cs="宋体"/>
          <w:kern w:val="0"/>
          <w:sz w:val="32"/>
          <w:szCs w:val="32"/>
          <w:lang w:val="en"/>
        </w:rPr>
        <w:t>培训和经验交流，开展项目中期评估。</w:t>
      </w:r>
      <w:r>
        <w:rPr>
          <w:rFonts w:hint="eastAsia" w:ascii="方正仿宋_GBK" w:hAnsi="微软雅黑" w:eastAsia="方正仿宋_GBK" w:cs="宋体"/>
          <w:kern w:val="0"/>
          <w:sz w:val="32"/>
          <w:szCs w:val="32"/>
          <w:lang w:val="en"/>
        </w:rPr>
        <w:t>各区县</w:t>
      </w:r>
      <w:r>
        <w:rPr>
          <w:rFonts w:ascii="方正仿宋_GBK" w:hAnsi="微软雅黑" w:eastAsia="方正仿宋_GBK" w:cs="宋体"/>
          <w:kern w:val="0"/>
          <w:sz w:val="32"/>
          <w:szCs w:val="32"/>
          <w:lang w:val="en"/>
        </w:rPr>
        <w:t>知识产权</w:t>
      </w:r>
      <w:r>
        <w:rPr>
          <w:rFonts w:hint="eastAsia" w:ascii="方正仿宋_GBK" w:hAnsi="微软雅黑" w:eastAsia="方正仿宋_GBK" w:cs="宋体"/>
          <w:kern w:val="0"/>
          <w:sz w:val="32"/>
          <w:szCs w:val="32"/>
          <w:lang w:val="en"/>
        </w:rPr>
        <w:t>管理</w:t>
      </w:r>
      <w:r>
        <w:rPr>
          <w:rFonts w:ascii="方正仿宋_GBK" w:hAnsi="微软雅黑" w:eastAsia="方正仿宋_GBK" w:cs="宋体"/>
          <w:kern w:val="0"/>
          <w:sz w:val="32"/>
          <w:szCs w:val="32"/>
          <w:lang w:val="en"/>
        </w:rPr>
        <w:t>部门</w:t>
      </w:r>
      <w:r>
        <w:rPr>
          <w:rFonts w:hint="eastAsia" w:ascii="方正仿宋_GBK" w:hAnsi="微软雅黑" w:eastAsia="方正仿宋_GBK" w:cs="宋体"/>
          <w:kern w:val="0"/>
          <w:sz w:val="32"/>
          <w:szCs w:val="32"/>
          <w:lang w:val="en"/>
        </w:rPr>
        <w:t>应</w:t>
      </w:r>
      <w:r>
        <w:rPr>
          <w:rFonts w:ascii="方正仿宋_GBK" w:hAnsi="微软雅黑" w:eastAsia="方正仿宋_GBK" w:cs="宋体"/>
          <w:kern w:val="0"/>
          <w:sz w:val="32"/>
          <w:szCs w:val="32"/>
          <w:lang w:val="en"/>
        </w:rPr>
        <w:t>加强</w:t>
      </w:r>
      <w:r>
        <w:rPr>
          <w:rFonts w:hint="eastAsia" w:ascii="方正仿宋_GBK" w:hAnsi="微软雅黑" w:eastAsia="方正仿宋_GBK" w:cs="宋体"/>
          <w:kern w:val="0"/>
          <w:sz w:val="32"/>
          <w:szCs w:val="32"/>
          <w:lang w:val="en"/>
        </w:rPr>
        <w:t>对</w:t>
      </w:r>
      <w:r>
        <w:rPr>
          <w:rFonts w:ascii="方正仿宋_GBK" w:hAnsi="微软雅黑" w:eastAsia="方正仿宋_GBK" w:cs="宋体"/>
          <w:kern w:val="0"/>
          <w:sz w:val="32"/>
          <w:szCs w:val="32"/>
          <w:lang w:val="en"/>
        </w:rPr>
        <w:t>项目的日常管理。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黑体_GBK" w:eastAsia="方正黑体_GBK"/>
          <w:sz w:val="32"/>
          <w:szCs w:val="32"/>
        </w:rPr>
      </w:pPr>
      <w:r>
        <w:rPr>
          <w:rFonts w:hint="eastAsia" w:ascii="方正黑体_GBK" w:eastAsia="方正黑体_GBK"/>
          <w:sz w:val="32"/>
          <w:szCs w:val="32"/>
        </w:rPr>
        <w:t xml:space="preserve">第五章  </w:t>
      </w:r>
      <w:r>
        <w:rPr>
          <w:rFonts w:hint="eastAsia" w:ascii="方正黑体_GBK" w:hAnsi="微软雅黑" w:eastAsia="方正黑体_GBK" w:cs="宋体"/>
          <w:kern w:val="0"/>
          <w:sz w:val="32"/>
          <w:szCs w:val="32"/>
          <w:lang w:val="en"/>
        </w:rPr>
        <w:t>资</w:t>
      </w:r>
      <w:bookmarkStart w:id="0" w:name="_GoBack"/>
      <w:bookmarkEnd w:id="0"/>
      <w:r>
        <w:rPr>
          <w:rFonts w:hint="eastAsia" w:ascii="方正黑体_GBK" w:hAnsi="微软雅黑" w:eastAsia="方正黑体_GBK" w:cs="宋体"/>
          <w:kern w:val="0"/>
          <w:sz w:val="32"/>
          <w:szCs w:val="32"/>
          <w:lang w:val="en"/>
        </w:rPr>
        <w:t>金</w:t>
      </w:r>
      <w:r>
        <w:rPr>
          <w:rFonts w:ascii="方正黑体_GBK" w:hAnsi="微软雅黑" w:eastAsia="方正黑体_GBK" w:cs="宋体"/>
          <w:kern w:val="0"/>
          <w:sz w:val="32"/>
          <w:szCs w:val="32"/>
          <w:lang w:val="en"/>
        </w:rPr>
        <w:t>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rPr>
          <w:rFonts w:hint="eastAsia" w:ascii="方正仿宋_GBK" w:eastAsia="方正仿宋_GBK"/>
          <w:b/>
          <w:sz w:val="32"/>
          <w:szCs w:val="32"/>
        </w:rPr>
      </w:pP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等线" w:hAnsi="等线" w:eastAsia="方正黑体_GBK"/>
          <w:b w:val="0"/>
          <w:i w:val="0"/>
          <w:sz w:val="32"/>
          <w:szCs w:val="32"/>
        </w:rPr>
        <w:t>第十</w:t>
      </w:r>
      <w:r>
        <w:rPr>
          <w:rFonts w:ascii="等线" w:hAnsi="等线" w:eastAsia="方正黑体_GBK"/>
          <w:b w:val="0"/>
          <w:i w:val="0"/>
          <w:sz w:val="32"/>
          <w:szCs w:val="32"/>
        </w:rPr>
        <w:t>条</w:t>
      </w:r>
      <w:r>
        <w:rPr>
          <w:rFonts w:hint="eastAsia" w:ascii="等线" w:hAnsi="等线" w:eastAsia="方正黑体_GBK"/>
          <w:b w:val="0"/>
          <w:i w:val="0"/>
          <w:sz w:val="32"/>
          <w:szCs w:val="32"/>
        </w:rPr>
        <w:t xml:space="preserve"> </w:t>
      </w:r>
      <w:r>
        <w:rPr>
          <w:rFonts w:hint="eastAsia" w:ascii="等线" w:hAnsi="等线" w:eastAsia="方正黑体_GBK"/>
          <w:b w:val="0"/>
          <w:i w:val="0"/>
          <w:sz w:val="32"/>
          <w:szCs w:val="32"/>
          <w:lang w:val="en-US" w:eastAsia="zh-CN"/>
        </w:rPr>
        <w:t xml:space="preserve"> </w:t>
      </w:r>
      <w:r>
        <w:rPr>
          <w:rFonts w:hint="eastAsia" w:ascii="方正仿宋_GBK" w:hAnsi="等线" w:eastAsia="方正仿宋_GBK"/>
          <w:sz w:val="32"/>
          <w:szCs w:val="32"/>
        </w:rPr>
        <w:t>每个高价值专利培育项目给予</w:t>
      </w:r>
      <w:r>
        <w:rPr>
          <w:rFonts w:ascii="方正仿宋_GBK" w:hAnsi="等线" w:eastAsia="方正仿宋_GBK"/>
          <w:sz w:val="32"/>
          <w:szCs w:val="32"/>
        </w:rPr>
        <w:t>财政资金</w:t>
      </w:r>
      <w:r>
        <w:rPr>
          <w:rFonts w:hint="eastAsia" w:ascii="方正仿宋_GBK" w:hAnsi="等线" w:eastAsia="方正仿宋_GBK"/>
          <w:sz w:val="32"/>
          <w:szCs w:val="32"/>
        </w:rPr>
        <w:t>支持</w:t>
      </w:r>
      <w:r>
        <w:rPr>
          <w:rFonts w:hint="default" w:ascii="Times New Roman" w:hAnsi="Times New Roman" w:eastAsia="方正仿宋_GBK" w:cs="Times New Roman"/>
          <w:sz w:val="32"/>
          <w:szCs w:val="32"/>
        </w:rPr>
        <w:t>50</w:t>
      </w:r>
      <w:r>
        <w:rPr>
          <w:rFonts w:hint="eastAsia" w:ascii="方正仿宋_GBK" w:hAnsi="等线" w:eastAsia="方正仿宋_GBK"/>
          <w:sz w:val="32"/>
          <w:szCs w:val="32"/>
        </w:rPr>
        <w:t>万元，采取立项补助与结题补助相结合的方式。</w:t>
      </w:r>
      <w:r>
        <w:rPr>
          <w:rFonts w:ascii="方正仿宋_GBK" w:hAnsi="等线" w:eastAsia="方正仿宋_GBK"/>
          <w:sz w:val="32"/>
          <w:szCs w:val="32"/>
        </w:rPr>
        <w:t>支持</w:t>
      </w:r>
      <w:r>
        <w:rPr>
          <w:rFonts w:hint="eastAsia" w:ascii="方正仿宋_GBK" w:hAnsi="等线" w:eastAsia="方正仿宋_GBK"/>
          <w:sz w:val="32"/>
          <w:szCs w:val="32"/>
        </w:rPr>
        <w:t>项目</w:t>
      </w:r>
      <w:r>
        <w:rPr>
          <w:rFonts w:ascii="方正仿宋_GBK" w:hAnsi="等线" w:eastAsia="方正仿宋_GBK"/>
          <w:sz w:val="32"/>
          <w:szCs w:val="32"/>
        </w:rPr>
        <w:t>数量</w:t>
      </w:r>
      <w:r>
        <w:rPr>
          <w:rFonts w:hint="eastAsia" w:ascii="方正仿宋_GBK" w:hAnsi="等线" w:eastAsia="方正仿宋_GBK"/>
          <w:sz w:val="32"/>
          <w:szCs w:val="32"/>
        </w:rPr>
        <w:t>和</w:t>
      </w:r>
      <w:r>
        <w:rPr>
          <w:rFonts w:ascii="方正仿宋_GBK" w:hAnsi="等线" w:eastAsia="方正仿宋_GBK"/>
          <w:sz w:val="32"/>
          <w:szCs w:val="32"/>
        </w:rPr>
        <w:t>立项首期款拨付比例</w:t>
      </w:r>
      <w:r>
        <w:rPr>
          <w:rFonts w:hint="eastAsia" w:ascii="方正仿宋_GBK" w:hAnsi="等线" w:eastAsia="方正仿宋_GBK"/>
          <w:sz w:val="32"/>
          <w:szCs w:val="32"/>
        </w:rPr>
        <w:t>根据当年度预算</w:t>
      </w:r>
      <w:r>
        <w:rPr>
          <w:rFonts w:ascii="方正仿宋_GBK" w:hAnsi="等线" w:eastAsia="方正仿宋_GBK"/>
          <w:sz w:val="32"/>
          <w:szCs w:val="32"/>
        </w:rPr>
        <w:t>安排确定</w:t>
      </w:r>
      <w:r>
        <w:rPr>
          <w:rFonts w:hint="eastAsia" w:ascii="方正仿宋_GBK" w:hAnsi="等线" w:eastAsia="方正仿宋_GBK"/>
          <w:sz w:val="32"/>
          <w:szCs w:val="32"/>
        </w:rPr>
        <w:t>。</w:t>
      </w:r>
    </w:p>
    <w:p>
      <w:pPr>
        <w:keepNext w:val="0"/>
        <w:keepLines w:val="0"/>
        <w:pageBreakBefore w:val="0"/>
        <w:kinsoku/>
        <w:wordWrap/>
        <w:overflowPunct/>
        <w:topLinePunct w:val="0"/>
        <w:bidi w:val="0"/>
        <w:spacing w:line="600" w:lineRule="exact"/>
        <w:ind w:firstLine="640" w:firstLineChars="200"/>
        <w:textAlignment w:val="baseline"/>
        <w:rPr>
          <w:rFonts w:ascii="方正仿宋_GBK" w:hAnsi="等线" w:eastAsia="方正仿宋_GBK"/>
          <w:sz w:val="32"/>
          <w:szCs w:val="32"/>
        </w:rPr>
      </w:pPr>
      <w:r>
        <w:rPr>
          <w:rFonts w:hint="eastAsia" w:ascii="方正仿宋_GBK" w:hAnsi="等线" w:eastAsia="方正黑体_GBK"/>
          <w:b w:val="0"/>
          <w:i w:val="0"/>
          <w:sz w:val="32"/>
          <w:szCs w:val="32"/>
        </w:rPr>
        <w:t>第十</w:t>
      </w:r>
      <w:r>
        <w:rPr>
          <w:rFonts w:ascii="方正仿宋_GBK" w:hAnsi="等线" w:eastAsia="方正黑体_GBK"/>
          <w:b w:val="0"/>
          <w:i w:val="0"/>
          <w:sz w:val="32"/>
          <w:szCs w:val="32"/>
        </w:rPr>
        <w:t>一条</w:t>
      </w:r>
      <w:r>
        <w:rPr>
          <w:rFonts w:hint="eastAsia" w:ascii="方正仿宋_GBK" w:hAnsi="等线" w:eastAsia="方正仿宋_GBK"/>
          <w:sz w:val="32"/>
          <w:szCs w:val="32"/>
        </w:rPr>
        <w:t xml:space="preserve"> </w:t>
      </w:r>
      <w:r>
        <w:rPr>
          <w:rFonts w:hint="eastAsia" w:ascii="方正仿宋_GBK" w:hAnsi="等线" w:eastAsia="方正仿宋_GBK"/>
          <w:sz w:val="32"/>
          <w:szCs w:val="32"/>
          <w:lang w:val="en-US" w:eastAsia="zh-CN"/>
        </w:rPr>
        <w:t xml:space="preserve"> </w:t>
      </w:r>
      <w:r>
        <w:rPr>
          <w:rFonts w:hint="eastAsia" w:ascii="方正仿宋_GBK" w:hAnsi="等线" w:eastAsia="方正仿宋_GBK"/>
          <w:sz w:val="32"/>
          <w:szCs w:val="32"/>
        </w:rPr>
        <w:t>高价值专利培育项目资金主要用于专利检索</w:t>
      </w:r>
      <w:r>
        <w:rPr>
          <w:rFonts w:ascii="方正仿宋_GBK" w:hAnsi="等线" w:eastAsia="方正仿宋_GBK"/>
          <w:sz w:val="32"/>
          <w:szCs w:val="32"/>
        </w:rPr>
        <w:t>及数据库建设、专利</w:t>
      </w:r>
      <w:r>
        <w:rPr>
          <w:rFonts w:hint="eastAsia" w:ascii="方正仿宋_GBK" w:hAnsi="等线" w:eastAsia="方正仿宋_GBK"/>
          <w:sz w:val="32"/>
          <w:szCs w:val="32"/>
        </w:rPr>
        <w:t>导航、专利布局、转化</w:t>
      </w:r>
      <w:r>
        <w:rPr>
          <w:rFonts w:ascii="方正仿宋_GBK" w:hAnsi="等线" w:eastAsia="方正仿宋_GBK"/>
          <w:sz w:val="32"/>
          <w:szCs w:val="32"/>
        </w:rPr>
        <w:t>运营、宣传培训</w:t>
      </w:r>
      <w:r>
        <w:rPr>
          <w:rFonts w:hint="eastAsia" w:ascii="方正仿宋_GBK" w:hAnsi="等线" w:eastAsia="方正仿宋_GBK"/>
          <w:sz w:val="32"/>
          <w:szCs w:val="32"/>
        </w:rPr>
        <w:t>及</w:t>
      </w:r>
      <w:r>
        <w:rPr>
          <w:rFonts w:ascii="方正仿宋_GBK" w:hAnsi="等线" w:eastAsia="方正仿宋_GBK"/>
          <w:sz w:val="32"/>
          <w:szCs w:val="32"/>
        </w:rPr>
        <w:t>其他相关费用</w:t>
      </w:r>
      <w:r>
        <w:rPr>
          <w:rFonts w:hint="eastAsia" w:ascii="方正仿宋_GBK" w:hAnsi="等线"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微软雅黑" w:eastAsia="方正仿宋_GBK" w:cs="宋体"/>
          <w:kern w:val="0"/>
          <w:sz w:val="32"/>
          <w:szCs w:val="32"/>
          <w:lang w:val="en"/>
        </w:rPr>
      </w:pPr>
      <w:r>
        <w:rPr>
          <w:rFonts w:hint="eastAsia" w:ascii="等线" w:hAnsi="等线" w:eastAsia="方正黑体_GBK"/>
          <w:b w:val="0"/>
          <w:i w:val="0"/>
          <w:sz w:val="32"/>
          <w:szCs w:val="32"/>
        </w:rPr>
        <w:t>第十二条</w:t>
      </w:r>
      <w:r>
        <w:rPr>
          <w:rFonts w:ascii="方正仿宋_GBK" w:hAnsi="等线" w:eastAsia="方正仿宋_GBK"/>
          <w:sz w:val="32"/>
          <w:szCs w:val="32"/>
        </w:rPr>
        <w:t xml:space="preserve"> </w:t>
      </w:r>
      <w:r>
        <w:rPr>
          <w:rFonts w:hint="eastAsia" w:ascii="方正仿宋_GBK" w:hAnsi="等线" w:eastAsia="方正仿宋_GBK"/>
          <w:sz w:val="32"/>
          <w:szCs w:val="32"/>
          <w:lang w:val="en-US" w:eastAsia="zh-CN"/>
        </w:rPr>
        <w:t xml:space="preserve"> </w:t>
      </w:r>
      <w:r>
        <w:rPr>
          <w:rFonts w:hint="eastAsia" w:ascii="方正仿宋_GBK" w:hAnsi="等线" w:eastAsia="方正仿宋_GBK"/>
          <w:sz w:val="32"/>
          <w:szCs w:val="32"/>
        </w:rPr>
        <w:t>项目</w:t>
      </w:r>
      <w:r>
        <w:rPr>
          <w:rFonts w:ascii="方正仿宋_GBK" w:hAnsi="等线" w:eastAsia="方正仿宋_GBK"/>
          <w:sz w:val="32"/>
          <w:szCs w:val="32"/>
        </w:rPr>
        <w:t>单位</w:t>
      </w:r>
      <w:r>
        <w:rPr>
          <w:rFonts w:hint="eastAsia" w:ascii="方正仿宋_GBK" w:hAnsi="等线" w:eastAsia="方正仿宋_GBK"/>
          <w:sz w:val="32"/>
          <w:szCs w:val="32"/>
        </w:rPr>
        <w:t>应当</w:t>
      </w:r>
      <w:r>
        <w:rPr>
          <w:rFonts w:ascii="方正仿宋_GBK" w:hAnsi="等线" w:eastAsia="方正仿宋_GBK"/>
          <w:sz w:val="32"/>
          <w:szCs w:val="32"/>
        </w:rPr>
        <w:t>按照</w:t>
      </w:r>
      <w:r>
        <w:rPr>
          <w:rFonts w:hint="eastAsia" w:ascii="方正仿宋_GBK" w:hAnsi="等线" w:eastAsia="方正仿宋_GBK"/>
          <w:sz w:val="32"/>
          <w:szCs w:val="32"/>
        </w:rPr>
        <w:t>国家</w:t>
      </w:r>
      <w:r>
        <w:rPr>
          <w:rFonts w:ascii="方正仿宋_GBK" w:hAnsi="等线" w:eastAsia="方正仿宋_GBK"/>
          <w:sz w:val="32"/>
          <w:szCs w:val="32"/>
        </w:rPr>
        <w:t>和我市</w:t>
      </w:r>
      <w:r>
        <w:rPr>
          <w:rFonts w:hint="eastAsia" w:ascii="方正仿宋_GBK" w:hAnsi="等线" w:eastAsia="方正仿宋_GBK"/>
          <w:sz w:val="32"/>
          <w:szCs w:val="32"/>
        </w:rPr>
        <w:t>有关</w:t>
      </w:r>
      <w:r>
        <w:rPr>
          <w:rFonts w:ascii="方正仿宋_GBK" w:hAnsi="等线" w:eastAsia="方正仿宋_GBK"/>
          <w:sz w:val="32"/>
          <w:szCs w:val="32"/>
        </w:rPr>
        <w:t>规定，</w:t>
      </w:r>
      <w:r>
        <w:rPr>
          <w:rFonts w:hint="eastAsia" w:ascii="方正仿宋_GBK" w:hAnsi="等线" w:eastAsia="方正仿宋_GBK"/>
          <w:sz w:val="32"/>
          <w:szCs w:val="32"/>
        </w:rPr>
        <w:t>规范</w:t>
      </w:r>
      <w:r>
        <w:rPr>
          <w:rFonts w:ascii="方正仿宋_GBK" w:hAnsi="等线" w:eastAsia="方正仿宋_GBK"/>
          <w:sz w:val="32"/>
          <w:szCs w:val="32"/>
        </w:rPr>
        <w:t>管理和使用项目</w:t>
      </w:r>
      <w:r>
        <w:rPr>
          <w:rFonts w:hint="eastAsia" w:ascii="方正仿宋_GBK" w:hAnsi="等线" w:eastAsia="方正仿宋_GBK"/>
          <w:sz w:val="32"/>
          <w:szCs w:val="32"/>
        </w:rPr>
        <w:t>资金</w:t>
      </w:r>
      <w:r>
        <w:rPr>
          <w:rFonts w:ascii="方正仿宋_GBK" w:hAnsi="等线" w:eastAsia="方正仿宋_GBK"/>
          <w:sz w:val="32"/>
          <w:szCs w:val="32"/>
        </w:rPr>
        <w:t>，</w:t>
      </w:r>
      <w:r>
        <w:rPr>
          <w:rFonts w:hint="eastAsia" w:ascii="方正仿宋_GBK" w:hAnsi="等线" w:eastAsia="方正仿宋_GBK"/>
          <w:sz w:val="32"/>
          <w:szCs w:val="32"/>
        </w:rPr>
        <w:t>确保</w:t>
      </w:r>
      <w:r>
        <w:rPr>
          <w:rFonts w:ascii="方正仿宋_GBK" w:hAnsi="等线" w:eastAsia="方正仿宋_GBK"/>
          <w:sz w:val="32"/>
          <w:szCs w:val="32"/>
        </w:rPr>
        <w:t>专款专用</w:t>
      </w:r>
      <w:r>
        <w:rPr>
          <w:rFonts w:hint="eastAsia" w:ascii="方正仿宋_GBK" w:hAnsi="等线" w:eastAsia="方正仿宋_GBK"/>
          <w:sz w:val="32"/>
          <w:szCs w:val="32"/>
        </w:rPr>
        <w:t>，并</w:t>
      </w:r>
      <w:r>
        <w:rPr>
          <w:rFonts w:ascii="方正仿宋_GBK" w:hAnsi="等线" w:eastAsia="方正仿宋_GBK"/>
          <w:sz w:val="32"/>
          <w:szCs w:val="32"/>
        </w:rPr>
        <w:t>接受</w:t>
      </w:r>
      <w:r>
        <w:rPr>
          <w:rFonts w:hint="eastAsia" w:ascii="方正仿宋_GBK" w:hAnsi="等线" w:eastAsia="方正仿宋_GBK"/>
          <w:sz w:val="32"/>
          <w:szCs w:val="32"/>
        </w:rPr>
        <w:t>市</w:t>
      </w:r>
      <w:r>
        <w:rPr>
          <w:rFonts w:ascii="方正仿宋_GBK" w:hAnsi="等线" w:eastAsia="方正仿宋_GBK"/>
          <w:sz w:val="32"/>
          <w:szCs w:val="32"/>
        </w:rPr>
        <w:t>知识产权局、市财政局</w:t>
      </w:r>
      <w:r>
        <w:rPr>
          <w:rFonts w:hint="eastAsia" w:ascii="方正仿宋_GBK" w:hAnsi="等线" w:eastAsia="方正仿宋_GBK"/>
          <w:sz w:val="32"/>
          <w:szCs w:val="32"/>
        </w:rPr>
        <w:t>等部门</w:t>
      </w:r>
      <w:r>
        <w:rPr>
          <w:rFonts w:ascii="方正仿宋_GBK" w:hAnsi="等线" w:eastAsia="方正仿宋_GBK"/>
          <w:sz w:val="32"/>
          <w:szCs w:val="32"/>
        </w:rPr>
        <w:t>的</w:t>
      </w:r>
      <w:r>
        <w:rPr>
          <w:rFonts w:hint="eastAsia" w:ascii="方正仿宋_GBK" w:hAnsi="等线" w:eastAsia="方正仿宋_GBK"/>
          <w:sz w:val="32"/>
          <w:szCs w:val="32"/>
        </w:rPr>
        <w:t>绩效</w:t>
      </w:r>
      <w:r>
        <w:rPr>
          <w:rFonts w:ascii="方正仿宋_GBK" w:hAnsi="等线" w:eastAsia="方正仿宋_GBK"/>
          <w:sz w:val="32"/>
          <w:szCs w:val="32"/>
        </w:rPr>
        <w:t>评</w:t>
      </w:r>
      <w:r>
        <w:rPr>
          <w:rFonts w:hint="eastAsia" w:ascii="方正仿宋_GBK" w:hAnsi="等线" w:eastAsia="方正仿宋_GBK"/>
          <w:sz w:val="32"/>
          <w:szCs w:val="32"/>
        </w:rPr>
        <w:t>估和监督检查</w:t>
      </w:r>
      <w:r>
        <w:rPr>
          <w:rFonts w:ascii="方正仿宋_GBK" w:hAnsi="等线" w:eastAsia="方正仿宋_GBK"/>
          <w:sz w:val="32"/>
          <w:szCs w:val="32"/>
        </w:rPr>
        <w:t>。</w:t>
      </w:r>
      <w:r>
        <w:rPr>
          <w:rFonts w:hint="eastAsia" w:ascii="方正仿宋_GBK" w:hAnsi="微软雅黑" w:eastAsia="方正仿宋_GBK" w:cs="宋体"/>
          <w:kern w:val="0"/>
          <w:sz w:val="32"/>
          <w:szCs w:val="32"/>
          <w:lang w:val="en"/>
        </w:rPr>
        <w:t>项目单位应落实自筹资金等实施条件，保障项目顺利实施。</w:t>
      </w:r>
    </w:p>
    <w:p>
      <w:pPr>
        <w:keepNext w:val="0"/>
        <w:keepLines w:val="0"/>
        <w:pageBreakBefore w:val="0"/>
        <w:kinsoku/>
        <w:wordWrap/>
        <w:overflowPunct/>
        <w:topLinePunct w:val="0"/>
        <w:bidi w:val="0"/>
        <w:spacing w:line="600" w:lineRule="exact"/>
        <w:ind w:firstLine="640" w:firstLineChars="200"/>
        <w:jc w:val="center"/>
        <w:textAlignment w:val="baseline"/>
        <w:rPr>
          <w:rFonts w:hint="eastAsia" w:ascii="方正黑体_GBK" w:hAnsi="微软雅黑" w:eastAsia="方正黑体_GBK" w:cs="宋体"/>
          <w:kern w:val="0"/>
          <w:sz w:val="32"/>
          <w:szCs w:val="32"/>
          <w:lang w:val="e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baseline"/>
        <w:rPr>
          <w:rFonts w:ascii="方正黑体_GBK" w:hAnsi="微软雅黑" w:eastAsia="方正黑体_GBK" w:cs="宋体"/>
          <w:kern w:val="0"/>
          <w:sz w:val="32"/>
          <w:szCs w:val="32"/>
          <w:lang w:val="en"/>
        </w:rPr>
      </w:pPr>
      <w:r>
        <w:rPr>
          <w:rFonts w:hint="eastAsia" w:ascii="方正黑体_GBK" w:hAnsi="微软雅黑" w:eastAsia="方正黑体_GBK" w:cs="宋体"/>
          <w:kern w:val="0"/>
          <w:sz w:val="32"/>
          <w:szCs w:val="32"/>
          <w:lang w:val="en"/>
        </w:rPr>
        <w:t>第六</w:t>
      </w:r>
      <w:r>
        <w:rPr>
          <w:rFonts w:ascii="方正黑体_GBK" w:hAnsi="微软雅黑" w:eastAsia="方正黑体_GBK" w:cs="宋体"/>
          <w:kern w:val="0"/>
          <w:sz w:val="32"/>
          <w:szCs w:val="32"/>
          <w:lang w:val="en"/>
        </w:rPr>
        <w:t>章</w:t>
      </w:r>
      <w:r>
        <w:rPr>
          <w:rFonts w:hint="eastAsia" w:ascii="方正黑体_GBK" w:hAnsi="微软雅黑" w:eastAsia="方正黑体_GBK" w:cs="宋体"/>
          <w:kern w:val="0"/>
          <w:sz w:val="32"/>
          <w:szCs w:val="32"/>
          <w:lang w:val="en-US" w:eastAsia="zh-CN"/>
        </w:rPr>
        <w:t xml:space="preserve"> </w:t>
      </w:r>
      <w:r>
        <w:rPr>
          <w:rFonts w:hint="eastAsia" w:ascii="方正黑体_GBK" w:hAnsi="微软雅黑" w:eastAsia="方正黑体_GBK" w:cs="宋体"/>
          <w:kern w:val="0"/>
          <w:sz w:val="32"/>
          <w:szCs w:val="32"/>
          <w:lang w:val="en"/>
        </w:rPr>
        <w:t xml:space="preserve"> 附则</w:t>
      </w:r>
    </w:p>
    <w:p>
      <w:pPr>
        <w:keepNext w:val="0"/>
        <w:keepLines w:val="0"/>
        <w:pageBreakBefore w:val="0"/>
        <w:kinsoku/>
        <w:wordWrap/>
        <w:overflowPunct/>
        <w:topLinePunct w:val="0"/>
        <w:bidi w:val="0"/>
        <w:spacing w:line="600" w:lineRule="exact"/>
        <w:ind w:firstLine="640" w:firstLineChars="200"/>
        <w:textAlignment w:val="baseline"/>
        <w:rPr>
          <w:rFonts w:hint="eastAsia" w:ascii="等线" w:hAnsi="等线" w:eastAsia="方正黑体_GBK"/>
          <w:b w:val="0"/>
          <w:i w:val="0"/>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方正仿宋_GBK" w:hAnsi="等线" w:eastAsia="方正仿宋_GBK"/>
          <w:color w:val="auto"/>
          <w:sz w:val="32"/>
          <w:szCs w:val="32"/>
        </w:rPr>
      </w:pPr>
      <w:r>
        <w:rPr>
          <w:rFonts w:hint="eastAsia" w:ascii="等线" w:hAnsi="等线" w:eastAsia="方正黑体_GBK"/>
          <w:b w:val="0"/>
          <w:i w:val="0"/>
          <w:sz w:val="32"/>
          <w:szCs w:val="32"/>
        </w:rPr>
        <w:t>第十三</w:t>
      </w:r>
      <w:r>
        <w:rPr>
          <w:rFonts w:ascii="等线" w:hAnsi="等线" w:eastAsia="方正黑体_GBK"/>
          <w:b w:val="0"/>
          <w:i w:val="0"/>
          <w:sz w:val="32"/>
          <w:szCs w:val="32"/>
        </w:rPr>
        <w:t>条</w:t>
      </w:r>
      <w:r>
        <w:rPr>
          <w:rFonts w:ascii="方正仿宋_GBK" w:hAnsi="等线" w:eastAsia="方正仿宋_GBK"/>
          <w:sz w:val="32"/>
          <w:szCs w:val="32"/>
        </w:rPr>
        <w:t xml:space="preserve"> </w:t>
      </w:r>
      <w:r>
        <w:rPr>
          <w:rFonts w:hint="eastAsia" w:ascii="方正仿宋_GBK" w:hAnsi="等线"/>
          <w:sz w:val="32"/>
          <w:szCs w:val="32"/>
          <w:lang w:val="en-US" w:eastAsia="zh-CN"/>
        </w:rPr>
        <w:t xml:space="preserve"> </w:t>
      </w:r>
      <w:r>
        <w:rPr>
          <w:rFonts w:hint="eastAsia" w:ascii="方正仿宋_GBK" w:hAnsi="等线" w:eastAsia="方正仿宋_GBK"/>
          <w:color w:val="auto"/>
          <w:sz w:val="32"/>
          <w:szCs w:val="32"/>
        </w:rPr>
        <w:t>本实施细则自印发之日起施行。《重庆市知识产权局关于印发重庆市高价值专利培育项目管理实施细则的通知》（</w:t>
      </w:r>
      <w:r>
        <w:rPr>
          <w:rFonts w:ascii="方正仿宋_GBK" w:hAnsi="等线" w:eastAsia="方正仿宋_GBK"/>
          <w:color w:val="auto"/>
          <w:sz w:val="32"/>
          <w:szCs w:val="32"/>
        </w:rPr>
        <w:t>渝知发〔</w:t>
      </w:r>
      <w:r>
        <w:rPr>
          <w:rFonts w:hint="default" w:ascii="Times New Roman" w:hAnsi="Times New Roman" w:eastAsia="方正仿宋_GBK" w:cs="Times New Roman"/>
          <w:color w:val="auto"/>
          <w:sz w:val="32"/>
          <w:szCs w:val="32"/>
        </w:rPr>
        <w:t>2022</w:t>
      </w:r>
      <w:r>
        <w:rPr>
          <w:rFonts w:ascii="方正仿宋_GBK" w:hAnsi="等线" w:eastAsia="方正仿宋_GBK"/>
          <w:color w:val="auto"/>
          <w:sz w:val="32"/>
          <w:szCs w:val="32"/>
        </w:rPr>
        <w:t>〕</w:t>
      </w:r>
      <w:r>
        <w:rPr>
          <w:rFonts w:hint="default" w:ascii="Times New Roman" w:hAnsi="Times New Roman" w:eastAsia="方正仿宋_GBK" w:cs="Times New Roman"/>
          <w:color w:val="auto"/>
          <w:sz w:val="32"/>
          <w:szCs w:val="32"/>
        </w:rPr>
        <w:t>25</w:t>
      </w:r>
      <w:r>
        <w:rPr>
          <w:rFonts w:ascii="方正仿宋_GBK" w:hAnsi="等线" w:eastAsia="方正仿宋_GBK"/>
          <w:color w:val="auto"/>
          <w:sz w:val="32"/>
          <w:szCs w:val="32"/>
        </w:rPr>
        <w:t>号</w:t>
      </w:r>
      <w:r>
        <w:rPr>
          <w:rFonts w:hint="eastAsia" w:ascii="方正仿宋_GBK" w:hAnsi="等线" w:eastAsia="方正仿宋_GBK"/>
          <w:color w:val="auto"/>
          <w:sz w:val="32"/>
          <w:szCs w:val="32"/>
        </w:rPr>
        <w:t>）同时</w:t>
      </w:r>
      <w:r>
        <w:rPr>
          <w:rFonts w:ascii="方正仿宋_GBK" w:hAnsi="等线" w:eastAsia="方正仿宋_GBK"/>
          <w:color w:val="auto"/>
          <w:sz w:val="32"/>
          <w:szCs w:val="32"/>
        </w:rPr>
        <w:t>废止。</w:t>
      </w:r>
    </w:p>
    <w:p>
      <w:pPr>
        <w:pStyle w:val="2"/>
        <w:rPr>
          <w:rFonts w:ascii="方正仿宋_GBK" w:hAnsi="等线" w:eastAsia="方正仿宋_GBK"/>
          <w:color w:val="auto"/>
          <w:sz w:val="32"/>
          <w:szCs w:val="32"/>
        </w:rPr>
      </w:pPr>
    </w:p>
    <w:p>
      <w:pPr>
        <w:rPr>
          <w:rFonts w:hint="eastAsia" w:eastAsia="方正仿宋_GBK"/>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隶书_GBK">
    <w:panose1 w:val="02000000000000000000"/>
    <w:charset w:val="86"/>
    <w:family w:val="script"/>
    <w:pitch w:val="default"/>
    <w:sig w:usb0="00000001" w:usb1="08000000" w:usb2="00000000" w:usb3="00000000" w:csb0="00040000" w:csb1="00000000"/>
  </w:font>
  <w:font w:name="汉仪平安行粗简">
    <w:altName w:val="华文仿宋"/>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仿宋_GB2312">
    <w:altName w:val="方正仿宋_GBK"/>
    <w:panose1 w:val="00000000000000000000"/>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480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480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25" w:firstLineChars="2000"/>
      <w:rPr>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wp:posOffset>
              </wp:positionV>
              <wp:extent cx="5620385" cy="0"/>
              <wp:effectExtent l="0" t="0" r="37465" b="1905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75pt;height:0pt;width:442.55pt;z-index:251661312;mso-width-relative:page;mso-height-relative:page;" filled="f" stroked="t" coordsize="21600,21600" o:gfxdata="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EMAvcHTAAAABgEAAA8AAAAA&#10;AAAAAQAgAAAAOAAAAGRycy9kb3ducmV2LnhtbFBLAQIUABQAAAAIAIdO4kDZAcA9ygEAAGQDAAAO&#10;AAAAAAAAAAEAIAAAADgBAABkcnMvZTJvRG9jLnhtbFBLBQYAAAAABgAGAFkBAAB0BQ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重庆市知识</w:t>
    </w:r>
    <w:r>
      <w:rPr>
        <w:rFonts w:ascii="宋体" w:hAnsi="宋体" w:eastAsia="宋体" w:cs="宋体"/>
        <w:b/>
        <w:bCs/>
        <w:color w:val="005192"/>
        <w:sz w:val="28"/>
        <w:szCs w:val="44"/>
        <w:lang w:eastAsia="zh-Hans"/>
      </w:rPr>
      <w:t>产权局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lang w:eastAsia="zh-Hans"/>
      </w:rPr>
    </w:pPr>
  </w:p>
  <w:p>
    <w:pPr>
      <w:pStyle w:val="8"/>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49024" behindDoc="0" locked="0" layoutInCell="1" allowOverlap="1">
              <wp:simplePos x="0" y="0"/>
              <wp:positionH relativeFrom="column">
                <wp:posOffset>-8890</wp:posOffset>
              </wp:positionH>
              <wp:positionV relativeFrom="paragraph">
                <wp:posOffset>421005</wp:posOffset>
              </wp:positionV>
              <wp:extent cx="5620385" cy="0"/>
              <wp:effectExtent l="0" t="0" r="3746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33.15pt;height:0pt;width:442.55pt;z-index:251649024;mso-width-relative:page;mso-height-relative:page;" filled="f" stroked="t" coordsize="21600,21600" o:gfxdata="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HVuvzVAAAACAEAAA8A&#10;AAAAAAAAAQAgAAAAOAAAAGRycy9kb3ducmV2LnhtbFBLAQIUABQAAAAIAIdO4kBMsxWgywEAAGQD&#10;AAAOAAAAAAAAAAEAIAAAADoBAABkcnMvZTJvRG9jLnhtbFBLBQYAAAAABgAGAFkBAAB3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12" name="图片 12"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重庆市知识</w:t>
    </w:r>
    <w:r>
      <w:rPr>
        <w:rFonts w:ascii="宋体" w:hAnsi="宋体" w:eastAsia="宋体" w:cs="宋体"/>
        <w:b/>
        <w:bCs/>
        <w:color w:val="005192"/>
        <w:sz w:val="32"/>
        <w:lang w:eastAsia="zh-Hans"/>
      </w:rPr>
      <w:t>产权局行政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6C4"/>
    <w:rsid w:val="000D1ABB"/>
    <w:rsid w:val="000E6C26"/>
    <w:rsid w:val="0012008D"/>
    <w:rsid w:val="00124067"/>
    <w:rsid w:val="00130CFC"/>
    <w:rsid w:val="00172A27"/>
    <w:rsid w:val="001B0F08"/>
    <w:rsid w:val="002226D1"/>
    <w:rsid w:val="002425C3"/>
    <w:rsid w:val="00242659"/>
    <w:rsid w:val="002F2F4C"/>
    <w:rsid w:val="00307932"/>
    <w:rsid w:val="00321A7B"/>
    <w:rsid w:val="00323F3D"/>
    <w:rsid w:val="00324CE0"/>
    <w:rsid w:val="00363738"/>
    <w:rsid w:val="00374A24"/>
    <w:rsid w:val="003B7E72"/>
    <w:rsid w:val="003C5192"/>
    <w:rsid w:val="003E712B"/>
    <w:rsid w:val="00405E6A"/>
    <w:rsid w:val="00410D1F"/>
    <w:rsid w:val="0042104D"/>
    <w:rsid w:val="00441A7A"/>
    <w:rsid w:val="0045070F"/>
    <w:rsid w:val="00453CA6"/>
    <w:rsid w:val="00454DF3"/>
    <w:rsid w:val="00482A3D"/>
    <w:rsid w:val="004845BC"/>
    <w:rsid w:val="00495AED"/>
    <w:rsid w:val="004E3CAC"/>
    <w:rsid w:val="00511FFA"/>
    <w:rsid w:val="00515E4A"/>
    <w:rsid w:val="00581C47"/>
    <w:rsid w:val="005F7CFE"/>
    <w:rsid w:val="00611C2F"/>
    <w:rsid w:val="006733F1"/>
    <w:rsid w:val="006A514A"/>
    <w:rsid w:val="006C7A69"/>
    <w:rsid w:val="006D1E6A"/>
    <w:rsid w:val="006E080B"/>
    <w:rsid w:val="006E42AC"/>
    <w:rsid w:val="00711BE4"/>
    <w:rsid w:val="007A104C"/>
    <w:rsid w:val="007C001C"/>
    <w:rsid w:val="007E20F0"/>
    <w:rsid w:val="007F507E"/>
    <w:rsid w:val="00851CC2"/>
    <w:rsid w:val="00866EC2"/>
    <w:rsid w:val="009379E4"/>
    <w:rsid w:val="009C4E9A"/>
    <w:rsid w:val="009C6830"/>
    <w:rsid w:val="00A44E47"/>
    <w:rsid w:val="00AB159C"/>
    <w:rsid w:val="00AD6C6D"/>
    <w:rsid w:val="00AE23A7"/>
    <w:rsid w:val="00AF1CC4"/>
    <w:rsid w:val="00B05DB6"/>
    <w:rsid w:val="00B31FF0"/>
    <w:rsid w:val="00BB5142"/>
    <w:rsid w:val="00BD65A2"/>
    <w:rsid w:val="00BD7F0E"/>
    <w:rsid w:val="00BF0319"/>
    <w:rsid w:val="00C17FBC"/>
    <w:rsid w:val="00C3599F"/>
    <w:rsid w:val="00C61217"/>
    <w:rsid w:val="00C91DF8"/>
    <w:rsid w:val="00CB290B"/>
    <w:rsid w:val="00D2343D"/>
    <w:rsid w:val="00D566B8"/>
    <w:rsid w:val="00DE57A3"/>
    <w:rsid w:val="00DF6ED1"/>
    <w:rsid w:val="00E36B82"/>
    <w:rsid w:val="00E47DE1"/>
    <w:rsid w:val="00EB31AE"/>
    <w:rsid w:val="00ED372A"/>
    <w:rsid w:val="00ED602F"/>
    <w:rsid w:val="00F263A8"/>
    <w:rsid w:val="00F54B6C"/>
    <w:rsid w:val="00F93931"/>
    <w:rsid w:val="00FB185F"/>
    <w:rsid w:val="00FE426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F74A39C"/>
    <w:rsid w:val="31A15F24"/>
    <w:rsid w:val="36FB1DF0"/>
    <w:rsid w:val="395347B5"/>
    <w:rsid w:val="39A232A0"/>
    <w:rsid w:val="39E745AA"/>
    <w:rsid w:val="3B5A6BBB"/>
    <w:rsid w:val="3C3FB1D8"/>
    <w:rsid w:val="3CA154E3"/>
    <w:rsid w:val="3EDA13A6"/>
    <w:rsid w:val="3F6C5EAF"/>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7FABDE"/>
    <w:rsid w:val="5FCD688E"/>
    <w:rsid w:val="5FF9BDAA"/>
    <w:rsid w:val="608816D1"/>
    <w:rsid w:val="60EF4E7F"/>
    <w:rsid w:val="648B0A32"/>
    <w:rsid w:val="658F6764"/>
    <w:rsid w:val="665233C1"/>
    <w:rsid w:val="69AC0D42"/>
    <w:rsid w:val="6AD9688B"/>
    <w:rsid w:val="6B68303F"/>
    <w:rsid w:val="6C7910EB"/>
    <w:rsid w:val="6D0E3F22"/>
    <w:rsid w:val="6DB6D6B6"/>
    <w:rsid w:val="6DEB35F5"/>
    <w:rsid w:val="6FFE7ADF"/>
    <w:rsid w:val="744E4660"/>
    <w:rsid w:val="753355A2"/>
    <w:rsid w:val="759F1C61"/>
    <w:rsid w:val="769F2DE8"/>
    <w:rsid w:val="76FDEB7C"/>
    <w:rsid w:val="79C65162"/>
    <w:rsid w:val="79EE7E31"/>
    <w:rsid w:val="79FB12F5"/>
    <w:rsid w:val="7C9011D9"/>
    <w:rsid w:val="7CF26D3A"/>
    <w:rsid w:val="7DC651C5"/>
    <w:rsid w:val="7DFCA1B4"/>
    <w:rsid w:val="7E977C52"/>
    <w:rsid w:val="7EF6AEB2"/>
    <w:rsid w:val="7F6EDE0A"/>
    <w:rsid w:val="7FA70159"/>
    <w:rsid w:val="7FCC2834"/>
    <w:rsid w:val="7FD76A0A"/>
    <w:rsid w:val="7FDB4398"/>
    <w:rsid w:val="7FDEA94A"/>
    <w:rsid w:val="7FFADC76"/>
    <w:rsid w:val="7FFD2AD6"/>
    <w:rsid w:val="92DD1CEF"/>
    <w:rsid w:val="AAF8D604"/>
    <w:rsid w:val="BD9D1569"/>
    <w:rsid w:val="BEFF47A3"/>
    <w:rsid w:val="BFDEB0EE"/>
    <w:rsid w:val="C9F9B8DB"/>
    <w:rsid w:val="DB8EC14E"/>
    <w:rsid w:val="DC7DFC89"/>
    <w:rsid w:val="DCEB7894"/>
    <w:rsid w:val="DDB93C2A"/>
    <w:rsid w:val="DEFF7FC0"/>
    <w:rsid w:val="DFBB0297"/>
    <w:rsid w:val="E75B165F"/>
    <w:rsid w:val="E96F5FEA"/>
    <w:rsid w:val="EBDDA9D0"/>
    <w:rsid w:val="EF525BEA"/>
    <w:rsid w:val="EFAEADCE"/>
    <w:rsid w:val="EFFFC880"/>
    <w:rsid w:val="F05B4F69"/>
    <w:rsid w:val="F3B47C3B"/>
    <w:rsid w:val="F7F902F6"/>
    <w:rsid w:val="F97D9566"/>
    <w:rsid w:val="F9EC6D0D"/>
    <w:rsid w:val="FD7FED03"/>
    <w:rsid w:val="FDFF411C"/>
    <w:rsid w:val="FEF81E3E"/>
    <w:rsid w:val="FF238F6D"/>
    <w:rsid w:val="FF7AC295"/>
    <w:rsid w:val="FFB81C6E"/>
    <w:rsid w:val="FFEB8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方正仿宋_GBK"/>
      <w:sz w:val="32"/>
    </w:rPr>
  </w:style>
  <w:style w:type="paragraph" w:styleId="4">
    <w:name w:val="annotation text"/>
    <w:basedOn w:val="1"/>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批注框文本 字符"/>
    <w:basedOn w:val="12"/>
    <w:link w:val="6"/>
    <w:qFormat/>
    <w:uiPriority w:val="0"/>
    <w:rPr>
      <w:rFonts w:asciiTheme="minorHAnsi" w:hAnsiTheme="minorHAnsi" w:eastAsiaTheme="minorEastAsia" w:cstheme="minorBidi"/>
      <w:kern w:val="2"/>
      <w:sz w:val="18"/>
      <w:szCs w:val="18"/>
    </w:rPr>
  </w:style>
  <w:style w:type="paragraph" w:customStyle="1" w:styleId="17">
    <w:name w:val="Default"/>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 w:type="character" w:customStyle="1" w:styleId="18">
    <w:name w:val="日期 字符"/>
    <w:basedOn w:val="12"/>
    <w:link w:val="5"/>
    <w:qFormat/>
    <w:uiPriority w:val="0"/>
    <w:rPr>
      <w:rFonts w:asciiTheme="minorHAnsi" w:hAnsiTheme="minorHAnsi" w:eastAsiaTheme="minorEastAsia" w:cstheme="minorBidi"/>
      <w:kern w:val="2"/>
      <w:sz w:val="21"/>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6</Pages>
  <Words>350</Words>
  <Characters>1995</Characters>
  <Lines>16</Lines>
  <Paragraphs>4</Paragraphs>
  <TotalTime>50</TotalTime>
  <ScaleCrop>false</ScaleCrop>
  <LinksUpToDate>false</LinksUpToDate>
  <CharactersWithSpaces>2341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greatwall</cp:lastModifiedBy>
  <cp:lastPrinted>2022-06-11T00:09:00Z</cp:lastPrinted>
  <dcterms:modified xsi:type="dcterms:W3CDTF">2024-12-19T19:14:58Z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