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C2" w:rsidRDefault="00851CC2">
      <w:pPr>
        <w:spacing w:line="600" w:lineRule="exact"/>
        <w:textAlignment w:val="baseline"/>
        <w:rPr>
          <w:rFonts w:ascii="Times New Roman" w:eastAsia="方正小标宋_GBK" w:hAnsi="Times New Roman" w:hint="eastAsia"/>
          <w:sz w:val="44"/>
          <w:szCs w:val="44"/>
        </w:rPr>
      </w:pPr>
    </w:p>
    <w:p w:rsidR="00851CC2" w:rsidRDefault="00851CC2">
      <w:pPr>
        <w:spacing w:line="600" w:lineRule="exact"/>
        <w:textAlignment w:val="baseline"/>
        <w:rPr>
          <w:rFonts w:ascii="方正小标宋_GBK" w:eastAsia="方正小标宋_GBK"/>
          <w:sz w:val="44"/>
          <w:szCs w:val="44"/>
        </w:rPr>
      </w:pPr>
    </w:p>
    <w:p w:rsidR="00851CC2" w:rsidRDefault="00DF6ED1">
      <w:pPr>
        <w:adjustRightInd w:val="0"/>
        <w:snapToGrid w:val="0"/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重庆市知识产权局</w:t>
      </w:r>
    </w:p>
    <w:p w:rsidR="00CB290B" w:rsidRPr="00CB290B" w:rsidRDefault="00CB290B" w:rsidP="00CB290B">
      <w:pPr>
        <w:adjustRightInd w:val="0"/>
        <w:snapToGrid w:val="0"/>
        <w:spacing w:line="54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r w:rsidRPr="00CB290B">
        <w:rPr>
          <w:rFonts w:ascii="Times New Roman" w:eastAsia="方正小标宋_GBK" w:hAnsi="Times New Roman" w:cs="Times New Roman" w:hint="eastAsia"/>
          <w:sz w:val="44"/>
          <w:szCs w:val="44"/>
        </w:rPr>
        <w:t>关于印发重庆市知识产权优势企业</w:t>
      </w:r>
    </w:p>
    <w:p w:rsidR="00851CC2" w:rsidRDefault="00CB290B" w:rsidP="00CB290B">
      <w:pPr>
        <w:adjustRightInd w:val="0"/>
        <w:snapToGrid w:val="0"/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CB290B">
        <w:rPr>
          <w:rFonts w:ascii="Times New Roman" w:eastAsia="方正小标宋_GBK" w:hAnsi="Times New Roman" w:cs="Times New Roman" w:hint="eastAsia"/>
          <w:sz w:val="44"/>
          <w:szCs w:val="44"/>
        </w:rPr>
        <w:t>评定管理办法的通知</w:t>
      </w:r>
    </w:p>
    <w:p w:rsidR="00851CC2" w:rsidRDefault="00DF6ED1">
      <w:pPr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渝知发〔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="00CB290B">
        <w:rPr>
          <w:rFonts w:ascii="Times New Roman" w:eastAsia="方正仿宋_GBK" w:hAnsi="Times New Roman" w:cs="Times New Roman"/>
          <w:sz w:val="32"/>
          <w:szCs w:val="32"/>
        </w:rPr>
        <w:t>56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:rsidR="00851CC2" w:rsidRDefault="00851CC2">
      <w:pPr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851CC2" w:rsidRPr="00CB290B" w:rsidRDefault="00CB290B">
      <w:pPr>
        <w:autoSpaceDE w:val="0"/>
        <w:rPr>
          <w:rFonts w:ascii="方正仿宋_GBK" w:eastAsia="方正仿宋_GBK" w:hAnsi="Times New Roman"/>
          <w:spacing w:val="-6"/>
          <w:sz w:val="32"/>
          <w:szCs w:val="22"/>
        </w:rPr>
      </w:pPr>
      <w:r w:rsidRPr="00CB290B">
        <w:rPr>
          <w:rFonts w:ascii="方正仿宋_GBK" w:eastAsia="方正仿宋_GBK" w:hAnsi="Times New Roman" w:hint="eastAsia"/>
          <w:spacing w:val="-6"/>
          <w:sz w:val="32"/>
          <w:szCs w:val="22"/>
        </w:rPr>
        <w:t>各区县（自治县）知识产权局（</w:t>
      </w:r>
      <w:r w:rsidRPr="00CB290B">
        <w:rPr>
          <w:rFonts w:ascii="方正仿宋_GBK" w:eastAsia="方正仿宋_GBK" w:hAnsi="Times New Roman"/>
          <w:spacing w:val="-6"/>
          <w:sz w:val="32"/>
          <w:szCs w:val="22"/>
        </w:rPr>
        <w:t>知识产权</w:t>
      </w:r>
      <w:r w:rsidRPr="00CB290B">
        <w:rPr>
          <w:rFonts w:ascii="方正仿宋_GBK" w:eastAsia="方正仿宋_GBK" w:hAnsi="Times New Roman" w:hint="eastAsia"/>
          <w:spacing w:val="-6"/>
          <w:sz w:val="32"/>
          <w:szCs w:val="22"/>
        </w:rPr>
        <w:t>管理部门），各有关单位：</w:t>
      </w:r>
    </w:p>
    <w:p w:rsidR="00851CC2" w:rsidRDefault="00CB290B">
      <w:pPr>
        <w:autoSpaceDE w:val="0"/>
        <w:ind w:firstLineChars="200" w:firstLine="640"/>
        <w:rPr>
          <w:rFonts w:ascii="Times New Roman" w:eastAsia="方正仿宋_GBK" w:hAnsi="Times New Roman" w:cs="Times New Roman"/>
          <w:sz w:val="32"/>
          <w:szCs w:val="22"/>
        </w:rPr>
      </w:pPr>
      <w:r w:rsidRPr="00CB290B">
        <w:rPr>
          <w:rFonts w:ascii="Times New Roman" w:eastAsia="方正仿宋_GBK" w:hAnsi="Times New Roman" w:cs="Times New Roman" w:hint="eastAsia"/>
          <w:sz w:val="32"/>
          <w:szCs w:val="22"/>
        </w:rPr>
        <w:t>为进一步规范重庆市知识产权优势企业的评定管理，</w:t>
      </w:r>
      <w:r w:rsidRPr="00CB290B">
        <w:rPr>
          <w:rFonts w:ascii="Times New Roman" w:eastAsia="方正仿宋_GBK" w:hAnsi="Times New Roman" w:cs="Times New Roman"/>
          <w:sz w:val="32"/>
          <w:szCs w:val="22"/>
        </w:rPr>
        <w:t>我局</w:t>
      </w:r>
      <w:r w:rsidRPr="00CB290B">
        <w:rPr>
          <w:rFonts w:ascii="Times New Roman" w:eastAsia="方正仿宋_GBK" w:hAnsi="Times New Roman" w:cs="Times New Roman" w:hint="eastAsia"/>
          <w:sz w:val="32"/>
          <w:szCs w:val="22"/>
        </w:rPr>
        <w:t>制定</w:t>
      </w:r>
      <w:r w:rsidRPr="00CB290B">
        <w:rPr>
          <w:rFonts w:ascii="Times New Roman" w:eastAsia="方正仿宋_GBK" w:hAnsi="Times New Roman" w:cs="Times New Roman"/>
          <w:sz w:val="32"/>
          <w:szCs w:val="22"/>
        </w:rPr>
        <w:t>了</w:t>
      </w:r>
      <w:r w:rsidRPr="00CB290B">
        <w:rPr>
          <w:rFonts w:ascii="Times New Roman" w:eastAsia="方正仿宋_GBK" w:hAnsi="Times New Roman" w:cs="Times New Roman" w:hint="eastAsia"/>
          <w:sz w:val="32"/>
          <w:szCs w:val="22"/>
        </w:rPr>
        <w:t>《重庆市知识产权优势企业评定管理办法》，现印发给你们，请遵照执行。</w:t>
      </w:r>
    </w:p>
    <w:p w:rsidR="00851CC2" w:rsidRDefault="00851CC2">
      <w:pPr>
        <w:jc w:val="right"/>
        <w:rPr>
          <w:rFonts w:ascii="Times New Roman" w:eastAsia="方正仿宋_GBK"/>
          <w:sz w:val="32"/>
          <w:szCs w:val="22"/>
        </w:rPr>
      </w:pPr>
    </w:p>
    <w:p w:rsidR="00851CC2" w:rsidRDefault="00DF6ED1">
      <w:pPr>
        <w:wordWrap w:val="0"/>
        <w:jc w:val="right"/>
        <w:rPr>
          <w:rFonts w:ascii="Times New Roman" w:eastAsia="方正仿宋_GBK"/>
          <w:sz w:val="32"/>
          <w:szCs w:val="22"/>
        </w:rPr>
      </w:pPr>
      <w:r>
        <w:rPr>
          <w:rFonts w:ascii="Times New Roman" w:eastAsia="方正仿宋_GBK" w:hint="eastAsia"/>
          <w:sz w:val="32"/>
          <w:szCs w:val="22"/>
        </w:rPr>
        <w:t>重庆市知识产权局</w:t>
      </w:r>
      <w:r>
        <w:rPr>
          <w:rFonts w:ascii="Times New Roman" w:eastAsia="方正仿宋_GBK" w:hint="eastAsia"/>
          <w:sz w:val="32"/>
          <w:szCs w:val="22"/>
        </w:rPr>
        <w:t xml:space="preserve">  </w:t>
      </w:r>
      <w:r>
        <w:rPr>
          <w:rFonts w:ascii="Times New Roman" w:eastAsia="方正仿宋_GBK" w:hint="eastAsia"/>
          <w:sz w:val="32"/>
          <w:szCs w:val="22"/>
        </w:rPr>
        <w:t xml:space="preserve">  </w:t>
      </w:r>
    </w:p>
    <w:p w:rsidR="00851CC2" w:rsidRDefault="00DF6ED1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/>
          <w:sz w:val="32"/>
          <w:szCs w:val="22"/>
        </w:rPr>
        <w:t xml:space="preserve">                              </w:t>
      </w:r>
      <w:r w:rsidR="00CB290B">
        <w:rPr>
          <w:rFonts w:ascii="Times New Roman" w:eastAsia="方正仿宋_GBK" w:hint="eastAsia"/>
          <w:sz w:val="32"/>
          <w:szCs w:val="22"/>
        </w:rPr>
        <w:t xml:space="preserve">     </w:t>
      </w:r>
      <w:r>
        <w:rPr>
          <w:rFonts w:ascii="Times New Roman" w:eastAsia="方正仿宋_GBK" w:hint="eastAsia"/>
          <w:sz w:val="32"/>
          <w:szCs w:val="22"/>
        </w:rPr>
        <w:t>2023</w:t>
      </w:r>
      <w:r>
        <w:rPr>
          <w:rFonts w:ascii="Times New Roman" w:eastAsia="方正仿宋_GBK" w:hint="eastAsia"/>
          <w:sz w:val="32"/>
          <w:szCs w:val="22"/>
        </w:rPr>
        <w:t>年</w:t>
      </w:r>
      <w:r w:rsidR="00CB290B">
        <w:rPr>
          <w:rFonts w:ascii="Times New Roman" w:eastAsia="方正仿宋_GBK"/>
          <w:sz w:val="32"/>
          <w:szCs w:val="22"/>
        </w:rPr>
        <w:t>10</w:t>
      </w:r>
      <w:r>
        <w:rPr>
          <w:rFonts w:ascii="Times New Roman" w:eastAsia="方正仿宋_GBK" w:hint="eastAsia"/>
          <w:sz w:val="32"/>
          <w:szCs w:val="22"/>
        </w:rPr>
        <w:t>月</w:t>
      </w:r>
      <w:r w:rsidR="00CB290B">
        <w:rPr>
          <w:rFonts w:ascii="Times New Roman" w:eastAsia="方正仿宋_GBK"/>
          <w:sz w:val="32"/>
          <w:szCs w:val="22"/>
        </w:rPr>
        <w:t>10</w:t>
      </w:r>
      <w:r>
        <w:rPr>
          <w:rFonts w:ascii="Times New Roman" w:eastAsia="方正仿宋_GBK" w:hint="eastAsia"/>
          <w:sz w:val="32"/>
          <w:szCs w:val="22"/>
        </w:rPr>
        <w:t>日</w:t>
      </w:r>
    </w:p>
    <w:p w:rsidR="00851CC2" w:rsidRDefault="00851CC2">
      <w:pPr>
        <w:widowControl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851CC2" w:rsidRDefault="00851CC2">
      <w:pPr>
        <w:widowControl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851CC2" w:rsidRDefault="00851CC2">
      <w:pPr>
        <w:widowControl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851CC2" w:rsidRDefault="00851CC2">
      <w:pPr>
        <w:widowControl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851CC2" w:rsidRDefault="00851CC2">
      <w:pPr>
        <w:widowControl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851CC2" w:rsidRDefault="00851CC2">
      <w:pPr>
        <w:widowControl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851CC2" w:rsidRDefault="00851CC2">
      <w:pPr>
        <w:widowControl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851CC2" w:rsidRDefault="00851CC2">
      <w:pPr>
        <w:widowControl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851CC2" w:rsidRDefault="00CB290B">
      <w:pPr>
        <w:snapToGrid w:val="0"/>
        <w:spacing w:line="576" w:lineRule="exact"/>
        <w:jc w:val="center"/>
        <w:rPr>
          <w:rFonts w:ascii="方正小标宋_GBK" w:eastAsia="方正小标宋_GBK" w:hAnsi="Calibri"/>
          <w:sz w:val="44"/>
          <w:szCs w:val="44"/>
        </w:rPr>
      </w:pPr>
      <w:r w:rsidRPr="00CB290B">
        <w:rPr>
          <w:rFonts w:ascii="方正小标宋_GBK" w:eastAsia="方正小标宋_GBK" w:hint="eastAsia"/>
          <w:sz w:val="44"/>
          <w:szCs w:val="44"/>
        </w:rPr>
        <w:t>重庆市知识产权优势企业评定管理办法</w:t>
      </w:r>
    </w:p>
    <w:p w:rsidR="00851CC2" w:rsidRDefault="00851CC2">
      <w:pPr>
        <w:spacing w:line="600" w:lineRule="exact"/>
        <w:jc w:val="center"/>
        <w:rPr>
          <w:rFonts w:ascii="方正黑体_GBK" w:eastAsia="方正黑体_GBK" w:hAnsi="Calibri"/>
          <w:sz w:val="32"/>
          <w:szCs w:val="32"/>
        </w:rPr>
      </w:pPr>
    </w:p>
    <w:p w:rsidR="00851CC2" w:rsidRDefault="00DF6ED1">
      <w:pPr>
        <w:spacing w:line="600" w:lineRule="exact"/>
        <w:jc w:val="center"/>
        <w:rPr>
          <w:rFonts w:ascii="方正黑体_GBK" w:eastAsia="方正黑体_GBK" w:hAnsi="Calibri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22"/>
        </w:rPr>
        <w:t>第一章</w:t>
      </w:r>
      <w:r>
        <w:rPr>
          <w:rFonts w:ascii="方正黑体_GBK" w:eastAsia="方正黑体_GBK" w:hAnsi="Times New Roman" w:hint="eastAsia"/>
          <w:sz w:val="32"/>
          <w:szCs w:val="22"/>
        </w:rPr>
        <w:t xml:space="preserve">  </w:t>
      </w:r>
      <w:r>
        <w:rPr>
          <w:rFonts w:ascii="方正黑体_GBK" w:eastAsia="方正黑体_GBK" w:hAnsi="Times New Roman" w:hint="eastAsia"/>
          <w:sz w:val="32"/>
          <w:szCs w:val="22"/>
        </w:rPr>
        <w:t>总则</w:t>
      </w:r>
    </w:p>
    <w:p w:rsidR="00851CC2" w:rsidRDefault="00851CC2">
      <w:pPr>
        <w:spacing w:line="600" w:lineRule="exact"/>
        <w:ind w:firstLineChars="200" w:firstLine="640"/>
        <w:jc w:val="left"/>
        <w:rPr>
          <w:rFonts w:ascii="方正黑体_GBK" w:eastAsia="方正黑体_GBK" w:hAnsi="Calibri"/>
          <w:sz w:val="32"/>
          <w:szCs w:val="32"/>
        </w:rPr>
      </w:pPr>
    </w:p>
    <w:p w:rsidR="00851CC2" w:rsidRDefault="00DF6ED1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第一条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  <w:lang w:val="en"/>
        </w:rPr>
        <w:t>为加快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  <w:lang w:val="en"/>
        </w:rPr>
        <w:t>知识产权强市建设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，进一步规范重庆市知识产权优势企业的评定管理，提升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企业知识产权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创造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运用和保护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能力，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根据《中共重庆市委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重庆市人民政府关于印发〈重庆市知识产权强市建设纲要〉的通知》（渝委发〔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2022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号）和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《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重庆市人民政府办公厅关于印发〈重庆市知识产权保护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和运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用“十四五”规划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（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2021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〉的通知》（渝府办发〔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2021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〕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132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号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），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制定本办法。</w:t>
      </w:r>
    </w:p>
    <w:p w:rsidR="00851CC2" w:rsidRDefault="00DF6ED1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第二条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重庆市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知识产权优势企业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是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指符合国家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我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市重点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产业发展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方向，知识产权管理制度完善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知识产权创造质量较高、知识产权保护和运用绩效较好、具有较强知识产权竞争优势和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区域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影响力的企业。</w:t>
      </w:r>
    </w:p>
    <w:p w:rsidR="00851CC2" w:rsidRDefault="00DF6ED1">
      <w:pPr>
        <w:pStyle w:val="ab"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第三条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重庆市知识产权优势企业评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定管理遵循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企业自愿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、择优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评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定、动态管理、公平公正的原则。</w:t>
      </w:r>
    </w:p>
    <w:p w:rsidR="00851CC2" w:rsidRDefault="00DF6ED1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第四</w:t>
      </w:r>
      <w:r>
        <w:rPr>
          <w:rFonts w:ascii="Times New Roman" w:eastAsia="方正黑体_GBK" w:hAnsi="Times New Roman" w:cs="Times New Roman"/>
          <w:sz w:val="32"/>
          <w:szCs w:val="32"/>
        </w:rPr>
        <w:t>条</w:t>
      </w:r>
      <w:r>
        <w:rPr>
          <w:rFonts w:ascii="Times New Roman" w:eastAsia="方正黑体_GBK" w:hAnsi="Times New Roman" w:cs="Times New Roman"/>
          <w:sz w:val="32"/>
          <w:szCs w:val="32"/>
        </w:rPr>
        <w:t xml:space="preserve">  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市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知识产权局负责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重庆市知识产权优势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企业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的评定和管理工作。各区县（自治县）知识产权管理部门协助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开展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优势企业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培育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、日常管理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、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申报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推荐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、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复核考核等工作。</w:t>
      </w:r>
    </w:p>
    <w:p w:rsidR="00851CC2" w:rsidRDefault="00851CC2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22"/>
        </w:rPr>
      </w:pPr>
    </w:p>
    <w:p w:rsidR="00851CC2" w:rsidRDefault="00DF6ED1">
      <w:pPr>
        <w:spacing w:line="600" w:lineRule="exact"/>
        <w:jc w:val="center"/>
        <w:rPr>
          <w:rFonts w:ascii="方正黑体_GBK" w:eastAsia="方正黑体_GBK" w:hAnsi="Times New Roman"/>
          <w:sz w:val="32"/>
          <w:szCs w:val="22"/>
        </w:rPr>
      </w:pPr>
      <w:r>
        <w:rPr>
          <w:rFonts w:ascii="方正黑体_GBK" w:eastAsia="方正黑体_GBK" w:hAnsi="Times New Roman" w:hint="eastAsia"/>
          <w:sz w:val="32"/>
          <w:szCs w:val="22"/>
        </w:rPr>
        <w:t>第二章</w:t>
      </w:r>
      <w:r>
        <w:rPr>
          <w:rFonts w:ascii="方正黑体_GBK" w:eastAsia="方正黑体_GBK" w:hAnsi="Times New Roman" w:hint="eastAsia"/>
          <w:sz w:val="32"/>
          <w:szCs w:val="22"/>
        </w:rPr>
        <w:t xml:space="preserve">  </w:t>
      </w:r>
      <w:r>
        <w:rPr>
          <w:rFonts w:ascii="方正黑体_GBK" w:eastAsia="方正黑体_GBK" w:hAnsi="Times New Roman" w:hint="eastAsia"/>
          <w:sz w:val="32"/>
          <w:szCs w:val="22"/>
        </w:rPr>
        <w:t>申报条件</w:t>
      </w:r>
    </w:p>
    <w:p w:rsidR="00851CC2" w:rsidRDefault="00851CC2">
      <w:pPr>
        <w:spacing w:line="600" w:lineRule="exact"/>
        <w:jc w:val="center"/>
        <w:rPr>
          <w:rFonts w:ascii="方正黑体_GBK" w:eastAsia="方正黑体_GBK" w:hAnsi="Times New Roman"/>
          <w:sz w:val="32"/>
          <w:szCs w:val="22"/>
        </w:rPr>
      </w:pPr>
    </w:p>
    <w:p w:rsidR="00CB290B" w:rsidRPr="00CB290B" w:rsidRDefault="00CB290B" w:rsidP="00CB290B">
      <w:pPr>
        <w:spacing w:line="600" w:lineRule="exact"/>
        <w:ind w:firstLineChars="200" w:firstLine="640"/>
        <w:rPr>
          <w:rFonts w:ascii="方正仿宋_GBK" w:eastAsia="方正仿宋_GBK" w:hint="eastAsia"/>
          <w:spacing w:val="-4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第五条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ar"/>
        </w:rPr>
        <w:t xml:space="preserve">  </w:t>
      </w:r>
      <w:r w:rsidRPr="00CB290B">
        <w:rPr>
          <w:rFonts w:ascii="Times New Roman" w:eastAsia="方正仿宋_GBK" w:hAnsi="Times New Roman"/>
          <w:sz w:val="32"/>
          <w:szCs w:val="32"/>
        </w:rPr>
        <w:t>在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重庆市</w:t>
      </w:r>
      <w:r w:rsidRPr="00CB290B">
        <w:rPr>
          <w:rFonts w:ascii="Times New Roman" w:eastAsia="方正仿宋_GBK" w:hAnsi="Times New Roman"/>
          <w:sz w:val="32"/>
          <w:szCs w:val="32"/>
        </w:rPr>
        <w:t>内依法注册成立，具有独立法人资格，连续生产经营</w:t>
      </w:r>
      <w:r w:rsidRPr="00CB290B">
        <w:rPr>
          <w:rFonts w:ascii="Times New Roman" w:eastAsia="方正仿宋_GBK" w:hAnsi="Times New Roman"/>
          <w:sz w:val="32"/>
          <w:szCs w:val="32"/>
        </w:rPr>
        <w:t>3</w:t>
      </w:r>
      <w:r w:rsidRPr="00CB290B">
        <w:rPr>
          <w:rFonts w:ascii="Times New Roman" w:eastAsia="方正仿宋_GBK" w:hAnsi="Times New Roman"/>
          <w:sz w:val="32"/>
          <w:szCs w:val="32"/>
        </w:rPr>
        <w:t>年以上，符合国家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和</w:t>
      </w:r>
      <w:r w:rsidRPr="00CB290B">
        <w:rPr>
          <w:rFonts w:ascii="Times New Roman" w:eastAsia="方正仿宋_GBK" w:hAnsi="Times New Roman"/>
          <w:sz w:val="32"/>
          <w:szCs w:val="32"/>
        </w:rPr>
        <w:t>我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市重点</w:t>
      </w:r>
      <w:r w:rsidRPr="00CB290B">
        <w:rPr>
          <w:rFonts w:ascii="Times New Roman" w:eastAsia="方正仿宋_GBK" w:hAnsi="Times New Roman"/>
          <w:sz w:val="32"/>
          <w:szCs w:val="32"/>
        </w:rPr>
        <w:t>产业发展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方向，未</w:t>
      </w:r>
      <w:r w:rsidRPr="00CB290B">
        <w:rPr>
          <w:rFonts w:ascii="Times New Roman" w:eastAsia="方正仿宋_GBK" w:hAnsi="Times New Roman"/>
          <w:sz w:val="32"/>
          <w:szCs w:val="32"/>
        </w:rPr>
        <w:t>被列入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经营</w:t>
      </w:r>
      <w:r w:rsidRPr="00CB290B">
        <w:rPr>
          <w:rFonts w:ascii="Times New Roman" w:eastAsia="方正仿宋_GBK" w:hAnsi="Times New Roman"/>
          <w:sz w:val="32"/>
          <w:szCs w:val="32"/>
        </w:rPr>
        <w:t>异常名录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或</w:t>
      </w:r>
      <w:r w:rsidRPr="00CB290B">
        <w:rPr>
          <w:rFonts w:ascii="Times New Roman" w:eastAsia="方正仿宋_GBK" w:hAnsi="Times New Roman"/>
          <w:sz w:val="32"/>
          <w:szCs w:val="32"/>
        </w:rPr>
        <w:t>严重失信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主体</w:t>
      </w:r>
      <w:r w:rsidRPr="00CB290B">
        <w:rPr>
          <w:rFonts w:ascii="Times New Roman" w:eastAsia="方正仿宋_GBK" w:hAnsi="Times New Roman"/>
          <w:sz w:val="32"/>
          <w:szCs w:val="32"/>
        </w:rPr>
        <w:t>名单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的企业。</w:t>
      </w:r>
    </w:p>
    <w:p w:rsidR="00CB290B" w:rsidRPr="00CB290B" w:rsidRDefault="00DF6ED1" w:rsidP="00CB290B">
      <w:pPr>
        <w:pStyle w:val="ab"/>
        <w:shd w:val="clear" w:color="auto" w:fill="FFFFFF"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第六条</w:t>
      </w:r>
      <w:r>
        <w:rPr>
          <w:rFonts w:ascii="Times New Roman" w:eastAsia="方正仿宋_GBK" w:hAnsi="Times New Roman" w:hint="eastAsia"/>
          <w:b/>
          <w:color w:val="000000"/>
          <w:sz w:val="32"/>
          <w:szCs w:val="32"/>
        </w:rPr>
        <w:t xml:space="preserve">  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申报重庆市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知识产权优势企业的，除须满足第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五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条之外，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还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应具备以下条件：</w:t>
      </w:r>
    </w:p>
    <w:p w:rsidR="00CB290B" w:rsidRPr="00CB290B" w:rsidRDefault="00CB290B" w:rsidP="001B0F08">
      <w:pPr>
        <w:pStyle w:val="ab"/>
        <w:shd w:val="clear" w:color="auto" w:fill="FFFFFF"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CB290B">
        <w:rPr>
          <w:rFonts w:ascii="Times New Roman" w:eastAsia="方正仿宋_GBK" w:hAnsi="Times New Roman" w:hint="eastAsia"/>
          <w:sz w:val="32"/>
          <w:szCs w:val="32"/>
        </w:rPr>
        <w:t>（一）知识产权</w:t>
      </w:r>
      <w:r w:rsidRPr="00CB290B">
        <w:rPr>
          <w:rFonts w:ascii="Times New Roman" w:eastAsia="方正仿宋_GBK" w:hAnsi="Times New Roman"/>
          <w:sz w:val="32"/>
          <w:szCs w:val="32"/>
        </w:rPr>
        <w:t>制度完善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。企业知识产权组织机构健全、专职人员配备合理、知识产权规章制度完备</w:t>
      </w:r>
      <w:r w:rsidRPr="00CB290B">
        <w:rPr>
          <w:rFonts w:ascii="Times New Roman" w:eastAsia="方正仿宋_GBK" w:hAnsi="Times New Roman" w:hint="eastAsia"/>
          <w:sz w:val="32"/>
          <w:szCs w:val="32"/>
          <w:lang w:val="en"/>
        </w:rPr>
        <w:t>。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企业有效实施《企业知识产权管理规范（</w:t>
      </w:r>
      <w:r w:rsidRPr="00CB290B">
        <w:rPr>
          <w:rFonts w:ascii="Times New Roman" w:eastAsia="方正仿宋_GBK" w:hAnsi="Times New Roman"/>
          <w:sz w:val="32"/>
          <w:szCs w:val="32"/>
        </w:rPr>
        <w:t>GB/T 29490-2013</w:t>
      </w:r>
      <w:r w:rsidRPr="00CB290B">
        <w:rPr>
          <w:rFonts w:ascii="Times New Roman" w:eastAsia="方正仿宋_GBK" w:hAnsi="Times New Roman"/>
          <w:sz w:val="32"/>
          <w:szCs w:val="32"/>
        </w:rPr>
        <w:t>）》国家标准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，</w:t>
      </w:r>
      <w:r w:rsidRPr="00CB290B">
        <w:rPr>
          <w:rFonts w:ascii="Times New Roman" w:eastAsia="方正仿宋_GBK" w:hAnsi="Times New Roman"/>
          <w:sz w:val="32"/>
          <w:szCs w:val="32"/>
        </w:rPr>
        <w:t>积极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实施《创新管理——知识产权管理指南（</w:t>
      </w:r>
      <w:r w:rsidRPr="00CB290B">
        <w:rPr>
          <w:rFonts w:ascii="Times New Roman" w:eastAsia="方正仿宋_GBK" w:hAnsi="Times New Roman"/>
          <w:sz w:val="32"/>
          <w:szCs w:val="32"/>
        </w:rPr>
        <w:t>ISO56005</w:t>
      </w:r>
      <w:r w:rsidRPr="00CB290B">
        <w:rPr>
          <w:rFonts w:ascii="Times New Roman" w:eastAsia="方正仿宋_GBK" w:hAnsi="Times New Roman"/>
          <w:sz w:val="32"/>
          <w:szCs w:val="32"/>
        </w:rPr>
        <w:t>）》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国际</w:t>
      </w:r>
      <w:r w:rsidRPr="00CB290B">
        <w:rPr>
          <w:rFonts w:ascii="Times New Roman" w:eastAsia="方正仿宋_GBK" w:hAnsi="Times New Roman"/>
          <w:sz w:val="32"/>
          <w:szCs w:val="32"/>
        </w:rPr>
        <w:t>标准。</w:t>
      </w:r>
    </w:p>
    <w:p w:rsidR="00CB290B" w:rsidRPr="00CB290B" w:rsidRDefault="00CB290B" w:rsidP="001B0F08">
      <w:pPr>
        <w:pStyle w:val="ab"/>
        <w:shd w:val="clear" w:color="auto" w:fill="FFFFFF"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CB290B">
        <w:rPr>
          <w:rFonts w:ascii="Times New Roman" w:eastAsia="方正仿宋_GBK" w:hAnsi="Times New Roman" w:hint="eastAsia"/>
          <w:sz w:val="32"/>
          <w:szCs w:val="32"/>
        </w:rPr>
        <w:t>（二）知识产权创造质量较高。企业合理</w:t>
      </w:r>
      <w:r w:rsidRPr="00CB290B">
        <w:rPr>
          <w:rFonts w:ascii="Times New Roman" w:eastAsia="方正仿宋_GBK" w:hAnsi="Times New Roman"/>
          <w:sz w:val="32"/>
          <w:szCs w:val="32"/>
        </w:rPr>
        <w:t>进行专利、商标、软件著作权、集成电路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布</w:t>
      </w:r>
      <w:r w:rsidRPr="00CB290B">
        <w:rPr>
          <w:rFonts w:ascii="Times New Roman" w:eastAsia="方正仿宋_GBK" w:hAnsi="Times New Roman"/>
          <w:sz w:val="32"/>
          <w:szCs w:val="32"/>
        </w:rPr>
        <w:t>图设计等知识产权布局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和储备，重视知识产权创造质量，高价值发明专利导向明确。企业拥有有效</w:t>
      </w:r>
      <w:r w:rsidRPr="00CB290B">
        <w:rPr>
          <w:rFonts w:ascii="Times New Roman" w:eastAsia="方正仿宋_GBK" w:hAnsi="Times New Roman"/>
          <w:sz w:val="32"/>
          <w:szCs w:val="32"/>
        </w:rPr>
        <w:t>发明专利</w:t>
      </w:r>
      <w:r w:rsidRPr="00CB290B">
        <w:rPr>
          <w:rFonts w:ascii="Times New Roman" w:eastAsia="方正仿宋_GBK" w:hAnsi="Times New Roman"/>
          <w:sz w:val="32"/>
          <w:szCs w:val="32"/>
        </w:rPr>
        <w:t>2</w:t>
      </w:r>
      <w:r w:rsidRPr="00CB290B">
        <w:rPr>
          <w:rFonts w:ascii="Times New Roman" w:eastAsia="方正仿宋_GBK" w:hAnsi="Times New Roman"/>
          <w:sz w:val="32"/>
          <w:szCs w:val="32"/>
        </w:rPr>
        <w:t>件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（含</w:t>
      </w:r>
      <w:r w:rsidRPr="00CB290B">
        <w:rPr>
          <w:rFonts w:ascii="Times New Roman" w:eastAsia="方正仿宋_GBK" w:hAnsi="Times New Roman"/>
          <w:sz w:val="32"/>
          <w:szCs w:val="32"/>
        </w:rPr>
        <w:t>）以上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，其中至少</w:t>
      </w:r>
      <w:r w:rsidRPr="00CB290B">
        <w:rPr>
          <w:rFonts w:ascii="Times New Roman" w:eastAsia="方正仿宋_GBK" w:hAnsi="Times New Roman"/>
          <w:sz w:val="32"/>
          <w:szCs w:val="32"/>
        </w:rPr>
        <w:t>1</w:t>
      </w:r>
      <w:r w:rsidRPr="00CB290B">
        <w:rPr>
          <w:rFonts w:ascii="Times New Roman" w:eastAsia="方正仿宋_GBK" w:hAnsi="Times New Roman"/>
          <w:sz w:val="32"/>
          <w:szCs w:val="32"/>
        </w:rPr>
        <w:t>件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为自主</w:t>
      </w:r>
      <w:r w:rsidRPr="00CB290B">
        <w:rPr>
          <w:rFonts w:ascii="Times New Roman" w:eastAsia="方正仿宋_GBK" w:hAnsi="Times New Roman"/>
          <w:sz w:val="32"/>
          <w:szCs w:val="32"/>
        </w:rPr>
        <w:t>研发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获得，</w:t>
      </w:r>
      <w:r w:rsidRPr="00CB290B">
        <w:rPr>
          <w:rFonts w:ascii="Times New Roman" w:eastAsia="方正仿宋_GBK" w:hAnsi="Times New Roman"/>
          <w:sz w:val="32"/>
          <w:szCs w:val="32"/>
        </w:rPr>
        <w:t>至少</w:t>
      </w:r>
      <w:r w:rsidRPr="00CB290B">
        <w:rPr>
          <w:rFonts w:ascii="Times New Roman" w:eastAsia="方正仿宋_GBK" w:hAnsi="Times New Roman"/>
          <w:sz w:val="32"/>
          <w:szCs w:val="32"/>
        </w:rPr>
        <w:t>1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件</w:t>
      </w:r>
      <w:r w:rsidRPr="00CB290B">
        <w:rPr>
          <w:rFonts w:ascii="Times New Roman" w:eastAsia="方正仿宋_GBK" w:hAnsi="Times New Roman"/>
          <w:sz w:val="32"/>
          <w:szCs w:val="32"/>
        </w:rPr>
        <w:t>为近三年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（含</w:t>
      </w:r>
      <w:r w:rsidRPr="00CB290B">
        <w:rPr>
          <w:rFonts w:ascii="Times New Roman" w:eastAsia="方正仿宋_GBK" w:hAnsi="Times New Roman"/>
          <w:sz w:val="32"/>
          <w:szCs w:val="32"/>
        </w:rPr>
        <w:t>申报当年）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获得</w:t>
      </w:r>
      <w:r w:rsidRPr="00CB290B">
        <w:rPr>
          <w:rFonts w:ascii="Times New Roman" w:eastAsia="方正仿宋_GBK" w:hAnsi="Times New Roman"/>
          <w:sz w:val="32"/>
          <w:szCs w:val="32"/>
        </w:rPr>
        <w:t>。</w:t>
      </w:r>
    </w:p>
    <w:p w:rsidR="00CB290B" w:rsidRPr="00CB290B" w:rsidRDefault="00CB290B" w:rsidP="001B0F08">
      <w:pPr>
        <w:pStyle w:val="ab"/>
        <w:shd w:val="clear" w:color="auto" w:fill="FFFFFF"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CB290B">
        <w:rPr>
          <w:rFonts w:ascii="Times New Roman" w:eastAsia="方正仿宋_GBK" w:hAnsi="Times New Roman" w:hint="eastAsia"/>
          <w:sz w:val="32"/>
          <w:szCs w:val="32"/>
        </w:rPr>
        <w:t>（三）知识产权运用效益较好。企业通过自主实施</w:t>
      </w:r>
      <w:r w:rsidRPr="00CB290B">
        <w:rPr>
          <w:rFonts w:ascii="Times New Roman" w:eastAsia="方正仿宋_GBK" w:hAnsi="Times New Roman"/>
          <w:sz w:val="32"/>
          <w:szCs w:val="32"/>
        </w:rPr>
        <w:t>、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投融资、质押融资、作价入股、转让、许可等方式开展知识产权</w:t>
      </w:r>
      <w:r w:rsidRPr="00CB290B">
        <w:rPr>
          <w:rFonts w:ascii="Times New Roman" w:eastAsia="方正仿宋_GBK" w:hAnsi="Times New Roman"/>
          <w:sz w:val="32"/>
          <w:szCs w:val="32"/>
        </w:rPr>
        <w:t>运营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，年产值在</w:t>
      </w:r>
      <w:r w:rsidRPr="00CB290B">
        <w:rPr>
          <w:rFonts w:ascii="Times New Roman" w:eastAsia="方正仿宋_GBK" w:hAnsi="Times New Roman"/>
          <w:sz w:val="32"/>
          <w:szCs w:val="32"/>
        </w:rPr>
        <w:t>1000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万元以上，其专利</w:t>
      </w:r>
      <w:r w:rsidRPr="00CB290B">
        <w:rPr>
          <w:rFonts w:ascii="Times New Roman" w:eastAsia="方正仿宋_GBK" w:hAnsi="Times New Roman"/>
          <w:sz w:val="32"/>
          <w:szCs w:val="32"/>
        </w:rPr>
        <w:t>技术在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主导产品中得到应用，</w:t>
      </w:r>
      <w:r w:rsidRPr="00CB290B">
        <w:rPr>
          <w:rFonts w:ascii="Times New Roman" w:eastAsia="方正仿宋_GBK" w:hAnsi="Times New Roman"/>
          <w:sz w:val="32"/>
          <w:szCs w:val="32"/>
        </w:rPr>
        <w:t>专利产品贡献率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达到</w:t>
      </w:r>
      <w:r w:rsidRPr="00CB290B">
        <w:rPr>
          <w:rFonts w:ascii="Times New Roman" w:eastAsia="方正仿宋_GBK" w:hAnsi="Times New Roman"/>
          <w:sz w:val="32"/>
          <w:szCs w:val="32"/>
        </w:rPr>
        <w:t>60%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。企业</w:t>
      </w:r>
      <w:r w:rsidRPr="00CB290B">
        <w:rPr>
          <w:rFonts w:ascii="Times New Roman" w:eastAsia="方正仿宋_GBK" w:hAnsi="Times New Roman"/>
          <w:sz w:val="32"/>
          <w:szCs w:val="32"/>
        </w:rPr>
        <w:t>积极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开展专利产品备案。</w:t>
      </w:r>
    </w:p>
    <w:p w:rsidR="00CB290B" w:rsidRPr="00CB290B" w:rsidRDefault="00CB290B" w:rsidP="001B0F08">
      <w:pPr>
        <w:pStyle w:val="ab"/>
        <w:shd w:val="clear" w:color="auto" w:fill="FFFFFF"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val="en"/>
        </w:rPr>
      </w:pPr>
      <w:r w:rsidRPr="00CB290B">
        <w:rPr>
          <w:rFonts w:ascii="Times New Roman" w:eastAsia="方正仿宋_GBK" w:hAnsi="Times New Roman" w:hint="eastAsia"/>
          <w:sz w:val="32"/>
          <w:szCs w:val="32"/>
        </w:rPr>
        <w:lastRenderedPageBreak/>
        <w:t>（四）知识产权保护效果明显。企业积极维护自身知识产权权益，健全</w:t>
      </w:r>
      <w:r w:rsidRPr="00CB290B">
        <w:rPr>
          <w:rFonts w:ascii="Times New Roman" w:eastAsia="方正仿宋_GBK" w:hAnsi="Times New Roman" w:hint="eastAsia"/>
          <w:sz w:val="32"/>
          <w:szCs w:val="32"/>
          <w:lang w:val="en"/>
        </w:rPr>
        <w:t>知识产权预警机制及纠纷应对方案，采取有效措施应对知识产权诉讼、专利（商标）无效等权属纠纷，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近三年不存在受行政执法部门</w:t>
      </w:r>
      <w:r w:rsidRPr="00CB290B">
        <w:rPr>
          <w:rFonts w:ascii="Times New Roman" w:eastAsia="方正仿宋_GBK" w:hAnsi="Times New Roman" w:hint="eastAsia"/>
          <w:sz w:val="32"/>
          <w:szCs w:val="32"/>
          <w:lang w:val="en"/>
        </w:rPr>
        <w:t>查处或</w:t>
      </w:r>
      <w:r w:rsidRPr="00CB290B">
        <w:rPr>
          <w:rFonts w:ascii="Times New Roman" w:eastAsia="方正仿宋_GBK" w:hAnsi="Times New Roman"/>
          <w:sz w:val="32"/>
          <w:szCs w:val="32"/>
          <w:lang w:val="en"/>
        </w:rPr>
        <w:t>司法</w:t>
      </w:r>
      <w:r w:rsidRPr="00CB290B">
        <w:rPr>
          <w:rFonts w:ascii="Times New Roman" w:eastAsia="方正仿宋_GBK" w:hAnsi="Times New Roman" w:hint="eastAsia"/>
          <w:sz w:val="32"/>
          <w:szCs w:val="32"/>
          <w:lang w:val="en"/>
        </w:rPr>
        <w:t>程序</w:t>
      </w:r>
      <w:r w:rsidRPr="00CB290B">
        <w:rPr>
          <w:rFonts w:ascii="Times New Roman" w:eastAsia="方正仿宋_GBK" w:hAnsi="Times New Roman"/>
          <w:sz w:val="32"/>
          <w:szCs w:val="32"/>
          <w:lang w:val="en"/>
        </w:rPr>
        <w:t>认定的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制售假冒产品、侵犯他人知识产权等违法行为。</w:t>
      </w:r>
    </w:p>
    <w:p w:rsidR="00851CC2" w:rsidRDefault="00CB290B" w:rsidP="001B0F08">
      <w:pPr>
        <w:pStyle w:val="ab"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方正黑体_GBK" w:eastAsia="方正黑体_GBK" w:hAnsi="Times New Roman"/>
          <w:sz w:val="32"/>
          <w:szCs w:val="22"/>
        </w:rPr>
      </w:pPr>
      <w:r w:rsidRPr="00CB290B">
        <w:rPr>
          <w:rFonts w:ascii="Times New Roman" w:eastAsia="方正仿宋_GBK" w:hAnsi="Times New Roman" w:hint="eastAsia"/>
          <w:sz w:val="32"/>
          <w:szCs w:val="32"/>
          <w:lang w:val="en"/>
        </w:rPr>
        <w:t>（五</w:t>
      </w:r>
      <w:r w:rsidRPr="00CB290B">
        <w:rPr>
          <w:rFonts w:ascii="Times New Roman" w:eastAsia="方正仿宋_GBK" w:hAnsi="Times New Roman"/>
          <w:sz w:val="32"/>
          <w:szCs w:val="32"/>
          <w:lang w:val="en"/>
        </w:rPr>
        <w:t>）</w:t>
      </w:r>
      <w:r w:rsidRPr="00CB290B">
        <w:rPr>
          <w:rFonts w:ascii="Times New Roman" w:eastAsia="方正仿宋_GBK" w:hAnsi="Times New Roman" w:hint="eastAsia"/>
          <w:sz w:val="32"/>
          <w:szCs w:val="32"/>
          <w:lang w:val="en"/>
        </w:rPr>
        <w:t>注重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知识产权宣传普及。企业具有较好的知识产权文化氛围，尊重知识、尊重</w:t>
      </w:r>
      <w:r w:rsidRPr="00CB290B">
        <w:rPr>
          <w:rFonts w:ascii="Times New Roman" w:eastAsia="方正仿宋_GBK" w:hAnsi="Times New Roman"/>
          <w:sz w:val="32"/>
          <w:szCs w:val="32"/>
        </w:rPr>
        <w:t>人才、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保护创新，重视培育企业员工的知识产权保护意识和能力。</w:t>
      </w:r>
    </w:p>
    <w:p w:rsidR="00CB290B" w:rsidRDefault="00CB290B" w:rsidP="001B0F08">
      <w:pPr>
        <w:spacing w:line="600" w:lineRule="exact"/>
        <w:jc w:val="center"/>
        <w:rPr>
          <w:rFonts w:ascii="方正黑体_GBK" w:eastAsia="方正黑体_GBK" w:hAnsi="Times New Roman"/>
          <w:sz w:val="32"/>
          <w:szCs w:val="22"/>
        </w:rPr>
      </w:pPr>
    </w:p>
    <w:p w:rsidR="00851CC2" w:rsidRDefault="00DF6ED1" w:rsidP="001B0F08">
      <w:pPr>
        <w:spacing w:line="600" w:lineRule="exact"/>
        <w:jc w:val="center"/>
        <w:rPr>
          <w:rFonts w:ascii="方正黑体_GBK" w:eastAsia="方正黑体_GBK" w:hAnsi="Times New Roman"/>
          <w:sz w:val="32"/>
          <w:szCs w:val="22"/>
        </w:rPr>
      </w:pPr>
      <w:r>
        <w:rPr>
          <w:rFonts w:ascii="方正黑体_GBK" w:eastAsia="方正黑体_GBK" w:hAnsi="Times New Roman" w:hint="eastAsia"/>
          <w:sz w:val="32"/>
          <w:szCs w:val="22"/>
        </w:rPr>
        <w:t>第</w:t>
      </w:r>
      <w:r>
        <w:rPr>
          <w:rFonts w:ascii="方正黑体_GBK" w:eastAsia="方正黑体_GBK" w:hAnsi="Times New Roman" w:hint="eastAsia"/>
          <w:sz w:val="32"/>
          <w:szCs w:val="22"/>
        </w:rPr>
        <w:t>三章</w:t>
      </w:r>
      <w:r>
        <w:rPr>
          <w:rFonts w:ascii="方正黑体_GBK" w:eastAsia="方正黑体_GBK" w:hAnsi="Times New Roman" w:hint="eastAsia"/>
          <w:sz w:val="32"/>
          <w:szCs w:val="22"/>
        </w:rPr>
        <w:t xml:space="preserve">  </w:t>
      </w:r>
      <w:r w:rsidR="00CB290B">
        <w:rPr>
          <w:rFonts w:ascii="方正黑体_GBK" w:eastAsia="方正黑体_GBK" w:hint="eastAsia"/>
          <w:spacing w:val="-4"/>
          <w:sz w:val="32"/>
          <w:szCs w:val="32"/>
        </w:rPr>
        <w:t>评定</w:t>
      </w:r>
      <w:r w:rsidR="00CB290B">
        <w:rPr>
          <w:rFonts w:ascii="方正黑体_GBK" w:eastAsia="方正黑体_GBK"/>
          <w:spacing w:val="-4"/>
          <w:sz w:val="32"/>
          <w:szCs w:val="32"/>
        </w:rPr>
        <w:t>程序</w:t>
      </w:r>
    </w:p>
    <w:p w:rsidR="00851CC2" w:rsidRDefault="00851CC2" w:rsidP="001B0F08">
      <w:pPr>
        <w:spacing w:line="600" w:lineRule="exact"/>
        <w:jc w:val="center"/>
        <w:rPr>
          <w:rFonts w:ascii="方正黑体_GBK" w:eastAsia="方正黑体_GBK" w:hAnsi="Times New Roman"/>
          <w:sz w:val="32"/>
          <w:szCs w:val="22"/>
        </w:rPr>
      </w:pPr>
    </w:p>
    <w:p w:rsidR="00851CC2" w:rsidRDefault="00DF6ED1" w:rsidP="001B0F08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t>第七条</w:t>
      </w:r>
      <w:r>
        <w:rPr>
          <w:rFonts w:ascii="Times New Roman" w:eastAsia="方正仿宋_GBK" w:hAnsi="Times New Roman" w:cs="Times New Roman" w:hint="eastAsia"/>
          <w:b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b/>
          <w:color w:val="FF0000"/>
          <w:kern w:val="0"/>
          <w:sz w:val="32"/>
          <w:szCs w:val="32"/>
        </w:rPr>
        <w:t xml:space="preserve"> </w:t>
      </w:r>
      <w:r w:rsidR="00CB290B">
        <w:rPr>
          <w:rFonts w:ascii="方正仿宋_GBK" w:eastAsia="方正仿宋_GBK" w:hAnsi="微软雅黑" w:cs="宋体" w:hint="eastAsia"/>
          <w:spacing w:val="-6"/>
          <w:kern w:val="0"/>
          <w:sz w:val="32"/>
          <w:szCs w:val="32"/>
          <w:lang w:val="en"/>
        </w:rPr>
        <w:t>重庆市知识产权优势企业原则上每年组织评定一次</w:t>
      </w:r>
      <w:r w:rsidR="00CB290B">
        <w:rPr>
          <w:rFonts w:ascii="方正仿宋_GBK" w:eastAsia="方正仿宋_GBK"/>
          <w:spacing w:val="-6"/>
          <w:sz w:val="32"/>
          <w:szCs w:val="32"/>
        </w:rPr>
        <w:t>。</w:t>
      </w:r>
    </w:p>
    <w:p w:rsidR="00CB290B" w:rsidRPr="00CB290B" w:rsidRDefault="00DF6ED1" w:rsidP="001B0F08">
      <w:pPr>
        <w:pStyle w:val="ab"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</w:rPr>
        <w:t>第八条</w:t>
      </w:r>
      <w:r>
        <w:rPr>
          <w:rFonts w:ascii="Times New Roman" w:eastAsia="黑体" w:hAnsi="Times New Roman"/>
          <w:sz w:val="32"/>
        </w:rPr>
        <w:t xml:space="preserve">  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申报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重庆市知识产权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优势企业</w:t>
      </w:r>
      <w:r w:rsidR="00CB290B" w:rsidRPr="00CB290B">
        <w:rPr>
          <w:rFonts w:ascii="Times New Roman" w:eastAsia="方正仿宋_GBK" w:hAnsi="Times New Roman" w:hint="eastAsia"/>
          <w:sz w:val="32"/>
          <w:szCs w:val="32"/>
        </w:rPr>
        <w:t>，须</w:t>
      </w:r>
      <w:r w:rsidR="00CB290B" w:rsidRPr="00CB290B">
        <w:rPr>
          <w:rFonts w:ascii="Times New Roman" w:eastAsia="方正仿宋_GBK" w:hAnsi="Times New Roman"/>
          <w:sz w:val="32"/>
          <w:szCs w:val="32"/>
        </w:rPr>
        <w:t>提交以下材料：</w:t>
      </w:r>
    </w:p>
    <w:p w:rsidR="00CB290B" w:rsidRPr="00CB290B" w:rsidRDefault="00CB290B" w:rsidP="001B0F08">
      <w:pPr>
        <w:pStyle w:val="ab"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CB290B">
        <w:rPr>
          <w:rFonts w:ascii="Times New Roman" w:eastAsia="方正仿宋_GBK" w:hAnsi="Times New Roman"/>
          <w:sz w:val="32"/>
          <w:szCs w:val="32"/>
        </w:rPr>
        <w:t>（一）《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重庆市</w:t>
      </w:r>
      <w:r w:rsidRPr="00CB290B">
        <w:rPr>
          <w:rFonts w:ascii="Times New Roman" w:eastAsia="方正仿宋_GBK" w:hAnsi="Times New Roman"/>
          <w:sz w:val="32"/>
          <w:szCs w:val="32"/>
        </w:rPr>
        <w:t>知识产权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优势</w:t>
      </w:r>
      <w:r w:rsidRPr="00CB290B">
        <w:rPr>
          <w:rFonts w:ascii="Times New Roman" w:eastAsia="方正仿宋_GBK" w:hAnsi="Times New Roman"/>
          <w:sz w:val="32"/>
          <w:szCs w:val="32"/>
        </w:rPr>
        <w:t>企业申报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书</w:t>
      </w:r>
      <w:r w:rsidRPr="00CB290B">
        <w:rPr>
          <w:rFonts w:ascii="Times New Roman" w:eastAsia="方正仿宋_GBK" w:hAnsi="Times New Roman"/>
          <w:sz w:val="32"/>
          <w:szCs w:val="32"/>
        </w:rPr>
        <w:t>》；</w:t>
      </w:r>
    </w:p>
    <w:p w:rsidR="00CB290B" w:rsidRPr="00CB290B" w:rsidRDefault="00CB290B" w:rsidP="001B0F08">
      <w:pPr>
        <w:pStyle w:val="ab"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CB290B">
        <w:rPr>
          <w:rFonts w:ascii="Times New Roman" w:eastAsia="方正仿宋_GBK" w:hAnsi="Times New Roman"/>
          <w:sz w:val="32"/>
          <w:szCs w:val="32"/>
        </w:rPr>
        <w:t>（二）企业知识产权工作总结，包括企业概况与发展规划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，</w:t>
      </w:r>
      <w:r w:rsidRPr="00CB290B">
        <w:rPr>
          <w:rFonts w:ascii="Times New Roman" w:eastAsia="方正仿宋_GBK" w:hAnsi="Times New Roman"/>
          <w:sz w:val="32"/>
          <w:szCs w:val="32"/>
        </w:rPr>
        <w:t>近三年在知识产权创造质量、运用效益、保护创新和管理效能方面的典型示范性，对区域经济创新发展贡献等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；</w:t>
      </w:r>
    </w:p>
    <w:p w:rsidR="00CB290B" w:rsidRPr="00CB290B" w:rsidRDefault="00CB290B" w:rsidP="001B0F08">
      <w:pPr>
        <w:pStyle w:val="ab"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CB290B">
        <w:rPr>
          <w:rFonts w:ascii="Times New Roman" w:eastAsia="方正仿宋_GBK" w:hAnsi="Times New Roman"/>
          <w:sz w:val="32"/>
          <w:szCs w:val="32"/>
        </w:rPr>
        <w:t>（三）企业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有效</w:t>
      </w:r>
      <w:r w:rsidRPr="00CB290B">
        <w:rPr>
          <w:rFonts w:ascii="Times New Roman" w:eastAsia="方正仿宋_GBK" w:hAnsi="Times New Roman"/>
          <w:sz w:val="32"/>
          <w:szCs w:val="32"/>
        </w:rPr>
        <w:t>的知识产权（包括专利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、</w:t>
      </w:r>
      <w:r w:rsidRPr="00CB290B">
        <w:rPr>
          <w:rFonts w:ascii="Times New Roman" w:eastAsia="方正仿宋_GBK" w:hAnsi="Times New Roman"/>
          <w:sz w:val="32"/>
          <w:szCs w:val="32"/>
        </w:rPr>
        <w:t>商标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等</w:t>
      </w:r>
      <w:r w:rsidRPr="00CB290B">
        <w:rPr>
          <w:rFonts w:ascii="Times New Roman" w:eastAsia="方正仿宋_GBK" w:hAnsi="Times New Roman"/>
          <w:sz w:val="32"/>
          <w:szCs w:val="32"/>
        </w:rPr>
        <w:t>）清单；</w:t>
      </w:r>
    </w:p>
    <w:p w:rsidR="00CB290B" w:rsidRPr="00CB290B" w:rsidRDefault="00CB290B" w:rsidP="001B0F08">
      <w:pPr>
        <w:pStyle w:val="ab"/>
        <w:widowControl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CB290B">
        <w:rPr>
          <w:rFonts w:ascii="Times New Roman" w:eastAsia="方正仿宋_GBK" w:hAnsi="Times New Roman" w:hint="eastAsia"/>
          <w:sz w:val="32"/>
          <w:szCs w:val="32"/>
        </w:rPr>
        <w:t>（四）会计年度财务报表等证明销售收入、经营情况、知识产权投入的财务证明材料；</w:t>
      </w:r>
    </w:p>
    <w:p w:rsidR="00CB290B" w:rsidRPr="00CB290B" w:rsidRDefault="00CB290B" w:rsidP="001B0F08">
      <w:pPr>
        <w:pStyle w:val="ab"/>
        <w:widowControl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CB290B">
        <w:rPr>
          <w:rFonts w:ascii="Times New Roman" w:eastAsia="方正仿宋_GBK" w:hAnsi="Times New Roman" w:hint="eastAsia"/>
          <w:sz w:val="32"/>
          <w:szCs w:val="32"/>
        </w:rPr>
        <w:lastRenderedPageBreak/>
        <w:t>（五）知识产权转移转化相关证明材料；</w:t>
      </w:r>
    </w:p>
    <w:p w:rsidR="00CB290B" w:rsidRPr="00CB290B" w:rsidRDefault="00CB290B" w:rsidP="001B0F08">
      <w:pPr>
        <w:pStyle w:val="ab"/>
        <w:widowControl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CB290B">
        <w:rPr>
          <w:rFonts w:ascii="Times New Roman" w:eastAsia="方正仿宋_GBK" w:hAnsi="Times New Roman" w:hint="eastAsia"/>
          <w:sz w:val="32"/>
          <w:szCs w:val="32"/>
        </w:rPr>
        <w:t>（六）开展知识产权信息运用、宣传培训等证明材料；</w:t>
      </w:r>
    </w:p>
    <w:p w:rsidR="00851CC2" w:rsidRDefault="00CB290B" w:rsidP="001B0F08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 w:rsidRPr="00CB290B">
        <w:rPr>
          <w:rFonts w:ascii="Times New Roman" w:eastAsia="方正仿宋_GBK" w:hAnsi="Times New Roman" w:hint="eastAsia"/>
          <w:sz w:val="32"/>
          <w:szCs w:val="32"/>
        </w:rPr>
        <w:t>（七）其他</w:t>
      </w:r>
      <w:r w:rsidRPr="00CB290B">
        <w:rPr>
          <w:rFonts w:ascii="Times New Roman" w:eastAsia="方正仿宋_GBK" w:hAnsi="Times New Roman"/>
          <w:sz w:val="32"/>
          <w:szCs w:val="32"/>
        </w:rPr>
        <w:t>相关证明材料</w:t>
      </w:r>
      <w:r w:rsidRPr="00CB290B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CB290B" w:rsidRPr="00CB290B" w:rsidRDefault="00DF6ED1" w:rsidP="001B0F08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lang w:val="en"/>
        </w:rPr>
      </w:pPr>
      <w:r>
        <w:rPr>
          <w:rFonts w:ascii="Times New Roman" w:eastAsia="黑体" w:hAnsi="Times New Roman" w:cs="Times New Roman"/>
          <w:kern w:val="0"/>
          <w:sz w:val="32"/>
          <w:lang w:bidi="ar"/>
        </w:rPr>
        <w:t>第</w:t>
      </w:r>
      <w:r>
        <w:rPr>
          <w:rFonts w:ascii="Times New Roman" w:eastAsia="黑体" w:hAnsi="Times New Roman" w:cs="Times New Roman"/>
          <w:kern w:val="0"/>
          <w:sz w:val="32"/>
          <w:lang w:bidi="ar"/>
        </w:rPr>
        <w:t>九条</w:t>
      </w:r>
      <w:r>
        <w:rPr>
          <w:rFonts w:ascii="Times New Roman" w:eastAsia="方正楷体_GBK" w:hAnsi="Times New Roman" w:hint="eastAsia"/>
          <w:sz w:val="32"/>
        </w:rPr>
        <w:t xml:space="preserve">  </w:t>
      </w:r>
      <w:r w:rsidR="00CB290B" w:rsidRPr="00CB290B">
        <w:rPr>
          <w:rFonts w:ascii="Times New Roman" w:eastAsia="方正仿宋_GBK" w:hAnsi="Times New Roman" w:hint="eastAsia"/>
          <w:sz w:val="32"/>
        </w:rPr>
        <w:t>重庆市知识产权</w:t>
      </w:r>
      <w:r w:rsidR="00CB290B" w:rsidRPr="00CB290B">
        <w:rPr>
          <w:rFonts w:ascii="Times New Roman" w:eastAsia="方正仿宋_GBK" w:hAnsi="Times New Roman" w:hint="eastAsia"/>
          <w:sz w:val="32"/>
          <w:lang w:val="en"/>
        </w:rPr>
        <w:t>优势</w:t>
      </w:r>
      <w:r w:rsidR="00CB290B" w:rsidRPr="00CB290B">
        <w:rPr>
          <w:rFonts w:ascii="Times New Roman" w:eastAsia="方正仿宋_GBK" w:hAnsi="Times New Roman"/>
          <w:sz w:val="32"/>
          <w:lang w:val="en"/>
        </w:rPr>
        <w:t>企业</w:t>
      </w:r>
      <w:r w:rsidR="00CB290B" w:rsidRPr="00CB290B">
        <w:rPr>
          <w:rFonts w:ascii="Times New Roman" w:eastAsia="方正仿宋_GBK" w:hAnsi="Times New Roman" w:hint="eastAsia"/>
          <w:sz w:val="32"/>
          <w:lang w:val="en"/>
        </w:rPr>
        <w:t>评定</w:t>
      </w:r>
      <w:r w:rsidR="00CB290B" w:rsidRPr="00CB290B">
        <w:rPr>
          <w:rFonts w:ascii="Times New Roman" w:eastAsia="方正仿宋_GBK" w:hAnsi="Times New Roman"/>
          <w:sz w:val="32"/>
          <w:lang w:val="en"/>
        </w:rPr>
        <w:t>按</w:t>
      </w:r>
      <w:r w:rsidR="00CB290B" w:rsidRPr="00CB290B">
        <w:rPr>
          <w:rFonts w:ascii="Times New Roman" w:eastAsia="方正仿宋_GBK" w:hAnsi="Times New Roman" w:hint="eastAsia"/>
          <w:sz w:val="32"/>
          <w:lang w:val="en"/>
        </w:rPr>
        <w:t>以下程序进行：</w:t>
      </w:r>
    </w:p>
    <w:p w:rsidR="00CB290B" w:rsidRPr="00CB290B" w:rsidRDefault="00CB290B" w:rsidP="001B0F08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lang w:val="en"/>
        </w:rPr>
      </w:pPr>
      <w:r w:rsidRPr="00CB290B">
        <w:rPr>
          <w:rFonts w:ascii="Times New Roman" w:eastAsia="方正仿宋_GBK" w:hAnsi="Times New Roman" w:hint="eastAsia"/>
          <w:sz w:val="32"/>
          <w:lang w:val="en"/>
        </w:rPr>
        <w:t>（一）申报。市</w:t>
      </w:r>
      <w:r w:rsidRPr="00CB290B">
        <w:rPr>
          <w:rFonts w:ascii="Times New Roman" w:eastAsia="方正仿宋_GBK" w:hAnsi="Times New Roman"/>
          <w:sz w:val="32"/>
          <w:lang w:val="en"/>
        </w:rPr>
        <w:t>知识产权局</w:t>
      </w:r>
      <w:r w:rsidRPr="00CB290B">
        <w:rPr>
          <w:rFonts w:ascii="Times New Roman" w:eastAsia="方正仿宋_GBK" w:hAnsi="Times New Roman" w:hint="eastAsia"/>
          <w:sz w:val="32"/>
          <w:lang w:val="en"/>
        </w:rPr>
        <w:t>公开发布</w:t>
      </w:r>
      <w:r w:rsidRPr="00CB290B">
        <w:rPr>
          <w:rFonts w:ascii="Times New Roman" w:eastAsia="方正仿宋_GBK" w:hAnsi="Times New Roman"/>
          <w:sz w:val="32"/>
          <w:lang w:val="en"/>
        </w:rPr>
        <w:t>申报通知</w:t>
      </w:r>
      <w:r w:rsidRPr="00CB290B">
        <w:rPr>
          <w:rFonts w:ascii="Times New Roman" w:eastAsia="方正仿宋_GBK" w:hAnsi="Times New Roman" w:hint="eastAsia"/>
          <w:sz w:val="32"/>
          <w:lang w:val="en"/>
        </w:rPr>
        <w:t>，企业</w:t>
      </w:r>
      <w:r w:rsidRPr="00CB290B">
        <w:rPr>
          <w:rFonts w:ascii="Times New Roman" w:eastAsia="方正仿宋_GBK" w:hAnsi="Times New Roman"/>
          <w:sz w:val="32"/>
          <w:lang w:val="en"/>
        </w:rPr>
        <w:t>根据通知要求</w:t>
      </w:r>
      <w:r w:rsidRPr="00CB290B">
        <w:rPr>
          <w:rFonts w:ascii="Times New Roman" w:eastAsia="方正仿宋_GBK" w:hAnsi="Times New Roman" w:hint="eastAsia"/>
          <w:sz w:val="32"/>
          <w:lang w:val="en"/>
        </w:rPr>
        <w:t>按</w:t>
      </w:r>
      <w:r w:rsidRPr="00CB290B">
        <w:rPr>
          <w:rFonts w:ascii="Times New Roman" w:eastAsia="方正仿宋_GBK" w:hAnsi="Times New Roman"/>
          <w:sz w:val="32"/>
          <w:lang w:val="en"/>
        </w:rPr>
        <w:t>属地管理原则</w:t>
      </w:r>
      <w:r w:rsidRPr="00CB290B">
        <w:rPr>
          <w:rFonts w:ascii="Times New Roman" w:eastAsia="方正仿宋_GBK" w:hAnsi="Times New Roman" w:hint="eastAsia"/>
          <w:sz w:val="32"/>
          <w:lang w:val="en"/>
        </w:rPr>
        <w:t>向区县（自治县）知识产权</w:t>
      </w:r>
      <w:r w:rsidRPr="00CB290B">
        <w:rPr>
          <w:rFonts w:ascii="Times New Roman" w:eastAsia="方正仿宋_GBK" w:hAnsi="Times New Roman"/>
          <w:sz w:val="32"/>
          <w:lang w:val="en"/>
        </w:rPr>
        <w:t>管理部门提交</w:t>
      </w:r>
      <w:r w:rsidRPr="00CB290B">
        <w:rPr>
          <w:rFonts w:ascii="Times New Roman" w:eastAsia="方正仿宋_GBK" w:hAnsi="Times New Roman" w:hint="eastAsia"/>
          <w:sz w:val="32"/>
          <w:lang w:val="en"/>
        </w:rPr>
        <w:t>申报</w:t>
      </w:r>
      <w:r w:rsidRPr="00CB290B">
        <w:rPr>
          <w:rFonts w:ascii="Times New Roman" w:eastAsia="方正仿宋_GBK" w:hAnsi="Times New Roman"/>
          <w:sz w:val="32"/>
          <w:lang w:val="en"/>
        </w:rPr>
        <w:t>材料</w:t>
      </w:r>
      <w:r w:rsidRPr="00CB290B">
        <w:rPr>
          <w:rFonts w:ascii="Times New Roman" w:eastAsia="方正仿宋_GBK" w:hAnsi="Times New Roman" w:hint="eastAsia"/>
          <w:sz w:val="32"/>
          <w:lang w:val="en"/>
        </w:rPr>
        <w:t>。</w:t>
      </w:r>
    </w:p>
    <w:p w:rsidR="00CB290B" w:rsidRPr="00CB290B" w:rsidRDefault="00CB290B" w:rsidP="001B0F08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</w:rPr>
      </w:pPr>
      <w:r w:rsidRPr="00CB290B">
        <w:rPr>
          <w:rFonts w:ascii="Times New Roman" w:eastAsia="方正仿宋_GBK" w:hAnsi="Times New Roman" w:hint="eastAsia"/>
          <w:sz w:val="32"/>
          <w:lang w:val="en"/>
        </w:rPr>
        <w:t>（二</w:t>
      </w:r>
      <w:r w:rsidRPr="00CB290B">
        <w:rPr>
          <w:rFonts w:ascii="Times New Roman" w:eastAsia="方正仿宋_GBK" w:hAnsi="Times New Roman"/>
          <w:sz w:val="32"/>
          <w:lang w:val="en"/>
        </w:rPr>
        <w:t>）</w:t>
      </w:r>
      <w:r w:rsidRPr="00CB290B">
        <w:rPr>
          <w:rFonts w:ascii="Times New Roman" w:eastAsia="方正仿宋_GBK" w:hAnsi="Times New Roman" w:hint="eastAsia"/>
          <w:sz w:val="32"/>
          <w:lang w:val="en"/>
        </w:rPr>
        <w:t>推荐。</w:t>
      </w:r>
      <w:r w:rsidRPr="00CB290B">
        <w:rPr>
          <w:rFonts w:ascii="Times New Roman" w:eastAsia="方正仿宋_GBK" w:hAnsi="Times New Roman" w:hint="eastAsia"/>
          <w:sz w:val="32"/>
        </w:rPr>
        <w:t>各区县</w:t>
      </w:r>
      <w:r w:rsidRPr="00CB290B">
        <w:rPr>
          <w:rFonts w:ascii="Times New Roman" w:eastAsia="方正仿宋_GBK" w:hAnsi="Times New Roman" w:hint="eastAsia"/>
          <w:sz w:val="32"/>
          <w:lang w:val="en"/>
        </w:rPr>
        <w:t>（自治县）</w:t>
      </w:r>
      <w:r w:rsidRPr="00CB290B">
        <w:rPr>
          <w:rFonts w:ascii="Times New Roman" w:eastAsia="方正仿宋_GBK" w:hAnsi="Times New Roman" w:hint="eastAsia"/>
          <w:sz w:val="32"/>
        </w:rPr>
        <w:t>知识产权管理部门协助对申报企业材料进行初审</w:t>
      </w:r>
      <w:r w:rsidRPr="00CB290B">
        <w:rPr>
          <w:rFonts w:ascii="Times New Roman" w:eastAsia="方正仿宋_GBK" w:hAnsi="Times New Roman"/>
          <w:sz w:val="32"/>
        </w:rPr>
        <w:t>，查询申报单位的失信情况，出具推荐</w:t>
      </w:r>
      <w:r w:rsidRPr="00CB290B">
        <w:rPr>
          <w:rFonts w:ascii="Times New Roman" w:eastAsia="方正仿宋_GBK" w:hAnsi="Times New Roman" w:hint="eastAsia"/>
          <w:sz w:val="32"/>
        </w:rPr>
        <w:t>意见，并将</w:t>
      </w:r>
      <w:r w:rsidRPr="00CB290B">
        <w:rPr>
          <w:rFonts w:ascii="Times New Roman" w:eastAsia="方正仿宋_GBK" w:hAnsi="Times New Roman"/>
          <w:sz w:val="32"/>
        </w:rPr>
        <w:t>推荐</w:t>
      </w:r>
      <w:r w:rsidRPr="00CB290B">
        <w:rPr>
          <w:rFonts w:ascii="Times New Roman" w:eastAsia="方正仿宋_GBK" w:hAnsi="Times New Roman" w:hint="eastAsia"/>
          <w:sz w:val="32"/>
        </w:rPr>
        <w:t>名单汇总报送至市知识产权局。</w:t>
      </w:r>
    </w:p>
    <w:p w:rsidR="00CB290B" w:rsidRPr="00CB290B" w:rsidRDefault="00CB290B" w:rsidP="001B0F08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</w:rPr>
      </w:pPr>
      <w:r w:rsidRPr="00CB290B">
        <w:rPr>
          <w:rFonts w:ascii="Times New Roman" w:eastAsia="方正仿宋_GBK" w:hAnsi="Times New Roman" w:hint="eastAsia"/>
          <w:sz w:val="32"/>
        </w:rPr>
        <w:t>（三）评审。市</w:t>
      </w:r>
      <w:r w:rsidRPr="00CB290B">
        <w:rPr>
          <w:rFonts w:ascii="Times New Roman" w:eastAsia="方正仿宋_GBK" w:hAnsi="Times New Roman"/>
          <w:sz w:val="32"/>
        </w:rPr>
        <w:t>知识产权</w:t>
      </w:r>
      <w:r w:rsidRPr="00CB290B">
        <w:rPr>
          <w:rFonts w:ascii="Times New Roman" w:eastAsia="方正仿宋_GBK" w:hAnsi="Times New Roman" w:hint="eastAsia"/>
          <w:sz w:val="32"/>
        </w:rPr>
        <w:t>局</w:t>
      </w:r>
      <w:r w:rsidRPr="00CB290B">
        <w:rPr>
          <w:rFonts w:ascii="Times New Roman" w:eastAsia="方正仿宋_GBK" w:hAnsi="Times New Roman"/>
          <w:sz w:val="32"/>
        </w:rPr>
        <w:t>组织专家</w:t>
      </w:r>
      <w:r w:rsidRPr="00CB290B">
        <w:rPr>
          <w:rFonts w:ascii="Times New Roman" w:eastAsia="方正仿宋_GBK" w:hAnsi="Times New Roman" w:hint="eastAsia"/>
          <w:sz w:val="32"/>
        </w:rPr>
        <w:t>进行综合</w:t>
      </w:r>
      <w:r w:rsidRPr="00CB290B">
        <w:rPr>
          <w:rFonts w:ascii="Times New Roman" w:eastAsia="方正仿宋_GBK" w:hAnsi="Times New Roman"/>
          <w:sz w:val="32"/>
        </w:rPr>
        <w:t>评审</w:t>
      </w:r>
      <w:r w:rsidRPr="00CB290B">
        <w:rPr>
          <w:rFonts w:ascii="Times New Roman" w:eastAsia="方正仿宋_GBK" w:hAnsi="Times New Roman" w:hint="eastAsia"/>
          <w:sz w:val="32"/>
        </w:rPr>
        <w:t>，若有必要，可组织实地考察。</w:t>
      </w:r>
    </w:p>
    <w:p w:rsidR="00CB290B" w:rsidRPr="00CB290B" w:rsidRDefault="00CB290B" w:rsidP="001B0F08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</w:rPr>
      </w:pPr>
      <w:r w:rsidRPr="00CB290B">
        <w:rPr>
          <w:rFonts w:ascii="Times New Roman" w:eastAsia="方正仿宋_GBK" w:hAnsi="Times New Roman" w:hint="eastAsia"/>
          <w:sz w:val="32"/>
        </w:rPr>
        <w:t>（四）公示</w:t>
      </w:r>
      <w:r w:rsidRPr="00CB290B">
        <w:rPr>
          <w:rFonts w:ascii="Times New Roman" w:eastAsia="方正仿宋_GBK" w:hAnsi="Times New Roman" w:hint="eastAsia"/>
          <w:sz w:val="32"/>
          <w:lang w:val="en"/>
        </w:rPr>
        <w:t>。</w:t>
      </w:r>
      <w:r w:rsidRPr="00CB290B">
        <w:rPr>
          <w:rFonts w:ascii="Times New Roman" w:eastAsia="方正仿宋_GBK" w:hAnsi="Times New Roman"/>
          <w:sz w:val="32"/>
        </w:rPr>
        <w:t>市知识产权局对拟</w:t>
      </w:r>
      <w:r w:rsidRPr="00CB290B">
        <w:rPr>
          <w:rFonts w:ascii="Times New Roman" w:eastAsia="方正仿宋_GBK" w:hAnsi="Times New Roman" w:hint="eastAsia"/>
          <w:sz w:val="32"/>
        </w:rPr>
        <w:t>评定企业</w:t>
      </w:r>
      <w:r w:rsidRPr="00CB290B">
        <w:rPr>
          <w:rFonts w:ascii="Times New Roman" w:eastAsia="方正仿宋_GBK" w:hAnsi="Times New Roman"/>
          <w:sz w:val="32"/>
        </w:rPr>
        <w:t>进行审定，并向社会公示</w:t>
      </w:r>
      <w:r w:rsidRPr="00CB290B">
        <w:rPr>
          <w:rFonts w:ascii="Times New Roman" w:eastAsia="方正仿宋_GBK" w:hAnsi="Times New Roman" w:hint="eastAsia"/>
          <w:sz w:val="32"/>
        </w:rPr>
        <w:t>，公示</w:t>
      </w:r>
      <w:r w:rsidRPr="00CB290B">
        <w:rPr>
          <w:rFonts w:ascii="Times New Roman" w:eastAsia="方正仿宋_GBK" w:hAnsi="Times New Roman"/>
          <w:sz w:val="32"/>
        </w:rPr>
        <w:t>不少于</w:t>
      </w:r>
      <w:r w:rsidRPr="00CB290B">
        <w:rPr>
          <w:rFonts w:ascii="Times New Roman" w:eastAsia="方正仿宋_GBK" w:hAnsi="Times New Roman"/>
          <w:sz w:val="32"/>
          <w:lang w:val="en"/>
        </w:rPr>
        <w:t>5</w:t>
      </w:r>
      <w:r w:rsidRPr="00CB290B">
        <w:rPr>
          <w:rFonts w:ascii="Times New Roman" w:eastAsia="方正仿宋_GBK" w:hAnsi="Times New Roman" w:hint="eastAsia"/>
          <w:sz w:val="32"/>
        </w:rPr>
        <w:t>个工作日</w:t>
      </w:r>
      <w:r w:rsidRPr="00CB290B">
        <w:rPr>
          <w:rFonts w:ascii="Times New Roman" w:eastAsia="方正仿宋_GBK" w:hAnsi="Times New Roman"/>
          <w:sz w:val="32"/>
        </w:rPr>
        <w:t>。</w:t>
      </w:r>
    </w:p>
    <w:p w:rsidR="00851CC2" w:rsidRDefault="00CB290B" w:rsidP="001B0F08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</w:rPr>
      </w:pPr>
      <w:r w:rsidRPr="00CB290B">
        <w:rPr>
          <w:rFonts w:ascii="Times New Roman" w:eastAsia="方正仿宋_GBK" w:hAnsi="Times New Roman" w:hint="eastAsia"/>
          <w:sz w:val="32"/>
        </w:rPr>
        <w:t>（五）评定</w:t>
      </w:r>
      <w:r w:rsidRPr="00CB290B">
        <w:rPr>
          <w:rFonts w:ascii="Times New Roman" w:eastAsia="方正仿宋_GBK" w:hAnsi="Times New Roman"/>
          <w:sz w:val="32"/>
        </w:rPr>
        <w:t>。</w:t>
      </w:r>
      <w:r w:rsidRPr="00CB290B">
        <w:rPr>
          <w:rFonts w:ascii="Times New Roman" w:eastAsia="方正仿宋_GBK" w:hAnsi="Times New Roman" w:hint="eastAsia"/>
          <w:sz w:val="32"/>
        </w:rPr>
        <w:t>公示期满</w:t>
      </w:r>
      <w:r w:rsidRPr="00CB290B">
        <w:rPr>
          <w:rFonts w:ascii="Times New Roman" w:eastAsia="方正仿宋_GBK" w:hAnsi="Times New Roman"/>
          <w:sz w:val="32"/>
        </w:rPr>
        <w:t>无异议</w:t>
      </w:r>
      <w:r w:rsidRPr="00CB290B">
        <w:rPr>
          <w:rFonts w:ascii="Times New Roman" w:eastAsia="方正仿宋_GBK" w:hAnsi="Times New Roman" w:hint="eastAsia"/>
          <w:sz w:val="32"/>
        </w:rPr>
        <w:t>的</w:t>
      </w:r>
      <w:r w:rsidRPr="00CB290B">
        <w:rPr>
          <w:rFonts w:ascii="Times New Roman" w:eastAsia="方正仿宋_GBK" w:hAnsi="Times New Roman"/>
          <w:sz w:val="32"/>
        </w:rPr>
        <w:t>，</w:t>
      </w:r>
      <w:r w:rsidRPr="00CB290B">
        <w:rPr>
          <w:rFonts w:ascii="Times New Roman" w:eastAsia="方正仿宋_GBK" w:hAnsi="Times New Roman" w:hint="eastAsia"/>
          <w:sz w:val="32"/>
        </w:rPr>
        <w:t>评定为</w:t>
      </w:r>
      <w:r w:rsidRPr="00CB290B">
        <w:rPr>
          <w:rFonts w:ascii="Times New Roman" w:eastAsia="方正仿宋_GBK" w:hAnsi="Times New Roman"/>
          <w:sz w:val="32"/>
        </w:rPr>
        <w:t>重庆市知识产权</w:t>
      </w:r>
      <w:r w:rsidRPr="00CB290B">
        <w:rPr>
          <w:rFonts w:ascii="Times New Roman" w:eastAsia="方正仿宋_GBK" w:hAnsi="Times New Roman" w:hint="eastAsia"/>
          <w:sz w:val="32"/>
        </w:rPr>
        <w:t>优势企业，授予“重庆市知识产权优势企业”称号并颁发铭牌</w:t>
      </w:r>
      <w:r w:rsidRPr="00CB290B">
        <w:rPr>
          <w:rFonts w:ascii="Times New Roman" w:eastAsia="方正仿宋_GBK" w:hAnsi="Times New Roman"/>
          <w:sz w:val="32"/>
        </w:rPr>
        <w:t>。</w:t>
      </w:r>
    </w:p>
    <w:p w:rsidR="00CB290B" w:rsidRDefault="00CB290B" w:rsidP="001B0F08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</w:rPr>
        <w:t>第十条</w:t>
      </w:r>
      <w:r>
        <w:rPr>
          <w:rFonts w:ascii="Times New Roman" w:eastAsia="方正楷体_GBK" w:hAnsi="Times New Roman" w:hint="eastAsia"/>
          <w:sz w:val="32"/>
        </w:rPr>
        <w:t xml:space="preserve">  </w:t>
      </w:r>
      <w:r w:rsidRPr="00CB290B">
        <w:rPr>
          <w:rFonts w:ascii="Times New Roman" w:eastAsia="方正仿宋_GBK" w:hAnsi="Times New Roman" w:hint="eastAsia"/>
          <w:sz w:val="32"/>
        </w:rPr>
        <w:t>重庆市</w:t>
      </w:r>
      <w:r w:rsidRPr="00CB290B">
        <w:rPr>
          <w:rFonts w:ascii="Times New Roman" w:eastAsia="方正仿宋_GBK" w:hAnsi="Times New Roman"/>
          <w:sz w:val="32"/>
        </w:rPr>
        <w:t>知识产权</w:t>
      </w:r>
      <w:r w:rsidRPr="00CB290B">
        <w:rPr>
          <w:rFonts w:ascii="Times New Roman" w:eastAsia="方正仿宋_GBK" w:hAnsi="Times New Roman" w:hint="eastAsia"/>
          <w:sz w:val="32"/>
        </w:rPr>
        <w:t>优势</w:t>
      </w:r>
      <w:r w:rsidRPr="00CB290B">
        <w:rPr>
          <w:rFonts w:ascii="Times New Roman" w:eastAsia="方正仿宋_GBK" w:hAnsi="Times New Roman"/>
          <w:sz w:val="32"/>
        </w:rPr>
        <w:t>企业</w:t>
      </w:r>
      <w:r w:rsidRPr="00CB290B">
        <w:rPr>
          <w:rFonts w:ascii="Times New Roman" w:eastAsia="方正仿宋_GBK" w:hAnsi="Times New Roman" w:hint="eastAsia"/>
          <w:sz w:val="32"/>
        </w:rPr>
        <w:t>铭牌样式由市</w:t>
      </w:r>
      <w:r w:rsidRPr="00CB290B">
        <w:rPr>
          <w:rFonts w:ascii="Times New Roman" w:eastAsia="方正仿宋_GBK" w:hAnsi="Times New Roman"/>
          <w:sz w:val="32"/>
        </w:rPr>
        <w:t>知识产权局</w:t>
      </w:r>
      <w:r w:rsidRPr="00CB290B">
        <w:rPr>
          <w:rFonts w:ascii="Times New Roman" w:eastAsia="方正仿宋_GBK" w:hAnsi="Times New Roman" w:hint="eastAsia"/>
          <w:sz w:val="32"/>
        </w:rPr>
        <w:t>统一确定。</w:t>
      </w:r>
    </w:p>
    <w:p w:rsidR="00851CC2" w:rsidRDefault="00851CC2" w:rsidP="001B0F08">
      <w:pPr>
        <w:pStyle w:val="a0"/>
        <w:spacing w:after="0" w:line="600" w:lineRule="exact"/>
      </w:pPr>
    </w:p>
    <w:p w:rsidR="00851CC2" w:rsidRDefault="00DF6ED1" w:rsidP="001B0F08">
      <w:pPr>
        <w:spacing w:line="600" w:lineRule="exact"/>
        <w:jc w:val="center"/>
        <w:rPr>
          <w:rFonts w:ascii="方正黑体_GBK" w:eastAsia="方正黑体_GBK" w:hAnsi="Times New Roman"/>
          <w:sz w:val="32"/>
          <w:szCs w:val="22"/>
        </w:rPr>
      </w:pPr>
      <w:r>
        <w:rPr>
          <w:rFonts w:ascii="方正黑体_GBK" w:eastAsia="方正黑体_GBK" w:hAnsi="Times New Roman" w:hint="eastAsia"/>
          <w:sz w:val="32"/>
          <w:szCs w:val="22"/>
        </w:rPr>
        <w:t>第四章</w:t>
      </w:r>
      <w:r>
        <w:rPr>
          <w:rFonts w:ascii="方正黑体_GBK" w:eastAsia="方正黑体_GBK" w:hAnsi="Times New Roman" w:hint="eastAsia"/>
          <w:sz w:val="32"/>
          <w:szCs w:val="22"/>
        </w:rPr>
        <w:t xml:space="preserve">  </w:t>
      </w:r>
      <w:r w:rsidR="00CB290B" w:rsidRPr="00CB290B">
        <w:rPr>
          <w:rFonts w:ascii="方正黑体_GBK" w:eastAsia="方正黑体_GBK" w:hint="eastAsia"/>
          <w:sz w:val="32"/>
          <w:szCs w:val="32"/>
        </w:rPr>
        <w:t>管理考核</w:t>
      </w:r>
    </w:p>
    <w:p w:rsidR="00851CC2" w:rsidRDefault="00851CC2" w:rsidP="001B0F08">
      <w:pPr>
        <w:spacing w:line="600" w:lineRule="exact"/>
        <w:jc w:val="center"/>
        <w:rPr>
          <w:rFonts w:ascii="方正黑体_GBK" w:eastAsia="方正黑体_GBK" w:hAnsi="Times New Roman"/>
          <w:sz w:val="32"/>
          <w:szCs w:val="22"/>
        </w:rPr>
      </w:pPr>
    </w:p>
    <w:p w:rsidR="00851CC2" w:rsidRDefault="00DF6ED1" w:rsidP="001B0F08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lastRenderedPageBreak/>
        <w:t>第十一条</w:t>
      </w:r>
      <w:r>
        <w:rPr>
          <w:rFonts w:ascii="Times New Roman" w:eastAsia="方正仿宋_GBK" w:hAnsi="Times New Roman" w:cs="Times New Roman" w:hint="eastAsia"/>
          <w:b/>
          <w:kern w:val="0"/>
          <w:sz w:val="32"/>
          <w:szCs w:val="32"/>
        </w:rPr>
        <w:t xml:space="preserve">  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支持重庆市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知识产权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优势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企业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申报国家知识产权优势企业、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中国专利奖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重庆专利奖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等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相关奖项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，并作为市级高价值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专利培育、专利导航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、专利转移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转化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、知识产权保护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示范创建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等项目的参考因素。</w:t>
      </w:r>
    </w:p>
    <w:p w:rsidR="00851CC2" w:rsidRDefault="00DF6ED1" w:rsidP="001B0F08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t>第十</w:t>
      </w:r>
      <w:r>
        <w:rPr>
          <w:rFonts w:ascii="Times New Roman" w:eastAsia="方正黑体_GBK" w:hAnsi="Times New Roman" w:cs="Times New Roman"/>
          <w:kern w:val="0"/>
          <w:sz w:val="32"/>
          <w:szCs w:val="32"/>
        </w:rPr>
        <w:t>二</w:t>
      </w:r>
      <w:r>
        <w:rPr>
          <w:rFonts w:ascii="Times New Roman" w:eastAsia="方正黑体_GBK" w:hAnsi="Times New Roman" w:cs="Times New Roman"/>
          <w:kern w:val="0"/>
          <w:sz w:val="32"/>
          <w:szCs w:val="32"/>
        </w:rPr>
        <w:t>条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 w:rsidR="00CB290B" w:rsidRPr="00CB290B">
        <w:rPr>
          <w:rFonts w:ascii="Times New Roman" w:eastAsia="方正仿宋_GBK" w:hAnsi="Times New Roman" w:hint="eastAsia"/>
          <w:sz w:val="32"/>
          <w:szCs w:val="32"/>
          <w:lang w:val="en"/>
        </w:rPr>
        <w:t>评定为</w:t>
      </w:r>
      <w:r w:rsidR="00CB290B" w:rsidRPr="00CB290B">
        <w:rPr>
          <w:rFonts w:ascii="Times New Roman" w:eastAsia="方正仿宋_GBK" w:hAnsi="Times New Roman"/>
          <w:sz w:val="32"/>
          <w:szCs w:val="32"/>
          <w:lang w:val="en"/>
        </w:rPr>
        <w:t>重庆市知识产权优势企业的，</w:t>
      </w:r>
      <w:r w:rsidR="00CB290B" w:rsidRPr="00CB290B">
        <w:rPr>
          <w:rFonts w:ascii="Times New Roman" w:eastAsia="方正仿宋_GBK" w:hAnsi="Times New Roman" w:hint="eastAsia"/>
          <w:sz w:val="32"/>
          <w:szCs w:val="32"/>
          <w:lang w:val="en"/>
        </w:rPr>
        <w:t>应继续提升企业知识产权管理水平和能力，</w:t>
      </w:r>
      <w:r w:rsidR="00CB290B" w:rsidRPr="00CB290B">
        <w:rPr>
          <w:rFonts w:ascii="Times New Roman" w:eastAsia="方正仿宋_GBK" w:hAnsi="Times New Roman"/>
          <w:sz w:val="32"/>
          <w:szCs w:val="32"/>
          <w:lang w:val="en"/>
        </w:rPr>
        <w:t>加强高价值专利创造和布局</w:t>
      </w:r>
      <w:r w:rsidR="00CB290B" w:rsidRPr="00CB290B">
        <w:rPr>
          <w:rFonts w:ascii="Times New Roman" w:eastAsia="方正仿宋_GBK" w:hAnsi="Times New Roman" w:hint="eastAsia"/>
          <w:sz w:val="32"/>
          <w:szCs w:val="32"/>
          <w:lang w:val="en"/>
        </w:rPr>
        <w:t>，促进知识产权转化运用，强化企业知识产权保护能力。配合做好有关知识产权的调查、分析、研究和专题活动，定期向</w:t>
      </w:r>
      <w:r w:rsidR="00CB290B" w:rsidRPr="00CB290B">
        <w:rPr>
          <w:rFonts w:ascii="Times New Roman" w:eastAsia="方正仿宋_GBK" w:hAnsi="Times New Roman"/>
          <w:sz w:val="32"/>
          <w:szCs w:val="32"/>
          <w:lang w:val="en"/>
        </w:rPr>
        <w:t>市知识产权局报送</w:t>
      </w:r>
      <w:r w:rsidR="00CB290B" w:rsidRPr="00CB290B">
        <w:rPr>
          <w:rFonts w:ascii="Times New Roman" w:eastAsia="方正仿宋_GBK" w:hAnsi="Times New Roman" w:hint="eastAsia"/>
          <w:sz w:val="32"/>
          <w:szCs w:val="32"/>
          <w:lang w:val="en"/>
        </w:rPr>
        <w:t>知识产权工作开展情况。</w:t>
      </w:r>
    </w:p>
    <w:p w:rsidR="00851CC2" w:rsidRDefault="00DF6ED1" w:rsidP="001B0F08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第十</w:t>
      </w:r>
      <w:r>
        <w:rPr>
          <w:rFonts w:ascii="Times New Roman" w:eastAsia="方正黑体_GBK" w:hAnsi="Times New Roman" w:cs="Times New Roman"/>
          <w:sz w:val="32"/>
          <w:szCs w:val="32"/>
        </w:rPr>
        <w:t>三</w:t>
      </w:r>
      <w:r>
        <w:rPr>
          <w:rFonts w:ascii="Times New Roman" w:eastAsia="方正黑体_GBK" w:hAnsi="Times New Roman" w:cs="Times New Roman"/>
          <w:sz w:val="32"/>
          <w:szCs w:val="32"/>
        </w:rPr>
        <w:t>条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对重庆市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知识产权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优势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企业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实行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动态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管理，由市知识产权局组织实施</w:t>
      </w:r>
      <w:r w:rsidR="00CB290B" w:rsidRPr="00CB290B">
        <w:rPr>
          <w:rFonts w:ascii="Times New Roman" w:eastAsia="方正仿宋_GBK" w:hAnsi="Times New Roman" w:cs="Times New Roman"/>
          <w:sz w:val="32"/>
          <w:szCs w:val="32"/>
        </w:rPr>
        <w:t>年度考核与定期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复核。</w:t>
      </w:r>
    </w:p>
    <w:p w:rsidR="00CB290B" w:rsidRPr="00CB290B" w:rsidRDefault="00CB290B" w:rsidP="001B0F08">
      <w:pPr>
        <w:spacing w:line="600" w:lineRule="exact"/>
        <w:ind w:firstLineChars="200" w:firstLine="640"/>
        <w:jc w:val="left"/>
        <w:textAlignment w:val="baseline"/>
        <w:rPr>
          <w:rFonts w:eastAsia="方正仿宋_GBK"/>
          <w:sz w:val="32"/>
          <w:lang w:val="en"/>
        </w:rPr>
      </w:pPr>
      <w:r w:rsidRPr="00CB290B">
        <w:rPr>
          <w:rFonts w:ascii="方正黑体_GBK" w:eastAsia="方正黑体_GBK" w:hint="eastAsia"/>
          <w:sz w:val="32"/>
          <w:szCs w:val="32"/>
        </w:rPr>
        <w:t>第十四条</w:t>
      </w:r>
      <w:r w:rsidR="001B0F08">
        <w:rPr>
          <w:rFonts w:ascii="方正仿宋_GBK" w:eastAsia="方正仿宋_GBK"/>
          <w:sz w:val="32"/>
          <w:szCs w:val="32"/>
        </w:rPr>
        <w:t xml:space="preserve">  </w:t>
      </w:r>
      <w:r w:rsidRPr="00CB290B">
        <w:rPr>
          <w:rFonts w:ascii="方正仿宋_GBK" w:eastAsia="方正仿宋_GBK" w:hint="eastAsia"/>
          <w:sz w:val="32"/>
          <w:szCs w:val="32"/>
        </w:rPr>
        <w:t>重庆市</w:t>
      </w:r>
      <w:r w:rsidRPr="00CB290B">
        <w:rPr>
          <w:rFonts w:ascii="方正仿宋_GBK" w:eastAsia="方正仿宋_GBK"/>
          <w:sz w:val="32"/>
          <w:szCs w:val="32"/>
        </w:rPr>
        <w:t>知识产权</w:t>
      </w:r>
      <w:r w:rsidRPr="00CB290B">
        <w:rPr>
          <w:rFonts w:ascii="方正仿宋_GBK" w:eastAsia="方正仿宋_GBK" w:hint="eastAsia"/>
          <w:sz w:val="32"/>
          <w:szCs w:val="32"/>
        </w:rPr>
        <w:t>优势</w:t>
      </w:r>
      <w:r w:rsidRPr="00CB290B">
        <w:rPr>
          <w:rFonts w:ascii="方正仿宋_GBK" w:eastAsia="方正仿宋_GBK"/>
          <w:sz w:val="32"/>
          <w:szCs w:val="32"/>
        </w:rPr>
        <w:t>企业</w:t>
      </w:r>
      <w:r w:rsidRPr="00CB290B">
        <w:rPr>
          <w:rFonts w:ascii="方正仿宋_GBK" w:eastAsia="方正仿宋_GBK" w:hint="eastAsia"/>
          <w:sz w:val="32"/>
          <w:szCs w:val="32"/>
        </w:rPr>
        <w:t>每年应参加年度</w:t>
      </w:r>
      <w:r w:rsidRPr="00CB290B">
        <w:rPr>
          <w:rFonts w:ascii="方正仿宋_GBK" w:eastAsia="方正仿宋_GBK"/>
          <w:sz w:val="32"/>
          <w:szCs w:val="32"/>
        </w:rPr>
        <w:t>考核</w:t>
      </w:r>
      <w:r w:rsidRPr="00CB290B">
        <w:rPr>
          <w:rFonts w:ascii="方正仿宋_GBK" w:eastAsia="方正仿宋_GBK" w:hint="eastAsia"/>
          <w:sz w:val="32"/>
          <w:szCs w:val="32"/>
        </w:rPr>
        <w:t>，</w:t>
      </w:r>
      <w:r w:rsidRPr="00CB290B">
        <w:rPr>
          <w:rFonts w:eastAsia="方正仿宋_GBK"/>
          <w:sz w:val="32"/>
          <w:lang w:val="en"/>
        </w:rPr>
        <w:t>考核</w:t>
      </w:r>
      <w:r w:rsidRPr="00CB290B">
        <w:rPr>
          <w:rFonts w:eastAsia="方正仿宋_GBK" w:hint="eastAsia"/>
          <w:sz w:val="32"/>
          <w:lang w:val="en"/>
        </w:rPr>
        <w:t>内容为上一年度知识产权工作</w:t>
      </w:r>
      <w:r w:rsidRPr="00CB290B">
        <w:rPr>
          <w:rFonts w:eastAsia="方正仿宋_GBK"/>
          <w:sz w:val="32"/>
          <w:lang w:val="en"/>
        </w:rPr>
        <w:t>开展</w:t>
      </w:r>
      <w:r w:rsidRPr="00CB290B">
        <w:rPr>
          <w:rFonts w:eastAsia="方正仿宋_GBK" w:hint="eastAsia"/>
          <w:sz w:val="32"/>
          <w:lang w:val="en"/>
        </w:rPr>
        <w:t>情况</w:t>
      </w:r>
      <w:r w:rsidRPr="00CB290B">
        <w:rPr>
          <w:rFonts w:eastAsia="方正仿宋_GBK"/>
          <w:sz w:val="32"/>
          <w:lang w:val="en"/>
        </w:rPr>
        <w:t>。</w:t>
      </w:r>
    </w:p>
    <w:p w:rsidR="00CB290B" w:rsidRPr="00CB290B" w:rsidRDefault="00CB290B" w:rsidP="001B0F0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B290B">
        <w:rPr>
          <w:rFonts w:ascii="方正黑体_GBK" w:eastAsia="方正黑体_GBK" w:hint="eastAsia"/>
          <w:sz w:val="32"/>
          <w:szCs w:val="32"/>
        </w:rPr>
        <w:t>第十五条</w:t>
      </w:r>
      <w:r w:rsidR="001B0F08">
        <w:rPr>
          <w:rFonts w:ascii="方正仿宋_GBK" w:eastAsia="方正仿宋_GBK"/>
          <w:sz w:val="32"/>
          <w:szCs w:val="32"/>
        </w:rPr>
        <w:t xml:space="preserve">  </w:t>
      </w:r>
      <w:r w:rsidRPr="00CB290B">
        <w:rPr>
          <w:rFonts w:ascii="方正仿宋_GBK" w:eastAsia="方正仿宋_GBK" w:hint="eastAsia"/>
          <w:sz w:val="32"/>
          <w:szCs w:val="32"/>
        </w:rPr>
        <w:t>重庆市知识产权优势企业在获得称号</w:t>
      </w:r>
      <w:r w:rsidRPr="00CB290B">
        <w:rPr>
          <w:rFonts w:ascii="方正仿宋_GBK" w:eastAsia="方正仿宋_GBK"/>
          <w:sz w:val="32"/>
          <w:szCs w:val="32"/>
        </w:rPr>
        <w:t>满三年</w:t>
      </w:r>
      <w:r w:rsidRPr="00CB290B">
        <w:rPr>
          <w:rFonts w:ascii="方正仿宋_GBK" w:eastAsia="方正仿宋_GBK" w:hint="eastAsia"/>
          <w:sz w:val="32"/>
          <w:szCs w:val="32"/>
        </w:rPr>
        <w:t>后</w:t>
      </w:r>
      <w:r w:rsidRPr="00CB290B">
        <w:rPr>
          <w:rFonts w:ascii="方正仿宋_GBK" w:eastAsia="方正仿宋_GBK"/>
          <w:sz w:val="32"/>
          <w:szCs w:val="32"/>
        </w:rPr>
        <w:t>应参加</w:t>
      </w:r>
      <w:r w:rsidRPr="00CB290B">
        <w:rPr>
          <w:rFonts w:ascii="方正仿宋_GBK" w:eastAsia="方正仿宋_GBK" w:hint="eastAsia"/>
          <w:sz w:val="32"/>
          <w:szCs w:val="32"/>
        </w:rPr>
        <w:t>复核，复核内容按本办法第六条规定</w:t>
      </w:r>
      <w:r w:rsidRPr="00CB290B">
        <w:rPr>
          <w:rFonts w:ascii="方正仿宋_GBK" w:eastAsia="方正仿宋_GBK"/>
          <w:sz w:val="32"/>
          <w:szCs w:val="32"/>
        </w:rPr>
        <w:t>的条件执行。</w:t>
      </w:r>
    </w:p>
    <w:p w:rsidR="00CB290B" w:rsidRPr="00CB290B" w:rsidRDefault="00CB290B" w:rsidP="001B0F0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B290B">
        <w:rPr>
          <w:rFonts w:ascii="方正黑体_GBK" w:eastAsia="方正黑体_GBK" w:hint="eastAsia"/>
          <w:sz w:val="32"/>
          <w:szCs w:val="32"/>
        </w:rPr>
        <w:t>第十六条</w:t>
      </w:r>
      <w:r w:rsidR="001B0F08">
        <w:rPr>
          <w:rFonts w:ascii="方正仿宋_GBK" w:eastAsia="方正仿宋_GBK"/>
          <w:sz w:val="32"/>
          <w:szCs w:val="32"/>
        </w:rPr>
        <w:t xml:space="preserve">  </w:t>
      </w:r>
      <w:r w:rsidRPr="00CB290B">
        <w:rPr>
          <w:rFonts w:ascii="方正仿宋_GBK" w:eastAsia="方正仿宋_GBK" w:hint="eastAsia"/>
          <w:sz w:val="32"/>
          <w:szCs w:val="32"/>
        </w:rPr>
        <w:t>复核通过</w:t>
      </w:r>
      <w:r w:rsidRPr="00CB290B">
        <w:rPr>
          <w:rFonts w:ascii="方正仿宋_GBK" w:eastAsia="方正仿宋_GBK"/>
          <w:sz w:val="32"/>
          <w:szCs w:val="32"/>
        </w:rPr>
        <w:t>的</w:t>
      </w:r>
      <w:r w:rsidRPr="00CB290B">
        <w:rPr>
          <w:rFonts w:ascii="方正仿宋_GBK" w:eastAsia="方正仿宋_GBK" w:hint="eastAsia"/>
          <w:sz w:val="32"/>
          <w:szCs w:val="32"/>
        </w:rPr>
        <w:t>企业</w:t>
      </w:r>
      <w:r w:rsidRPr="00CB290B">
        <w:rPr>
          <w:rFonts w:eastAsia="方正仿宋_GBK" w:hint="eastAsia"/>
          <w:sz w:val="32"/>
        </w:rPr>
        <w:t>继续保留“重庆市知识产权优势企业”称号。</w:t>
      </w:r>
      <w:r w:rsidRPr="00CB290B">
        <w:rPr>
          <w:rFonts w:ascii="宋体" w:eastAsia="方正仿宋_GBK" w:hAnsi="宋体" w:cs="宋体" w:hint="eastAsia"/>
          <w:kern w:val="0"/>
          <w:sz w:val="32"/>
          <w:lang w:val="en"/>
        </w:rPr>
        <w:t>年度考核不合格</w:t>
      </w:r>
      <w:r w:rsidRPr="00CB290B">
        <w:rPr>
          <w:rFonts w:ascii="宋体" w:eastAsia="方正仿宋_GBK" w:hAnsi="宋体" w:cs="宋体"/>
          <w:kern w:val="0"/>
          <w:sz w:val="32"/>
          <w:lang w:val="en"/>
        </w:rPr>
        <w:t>、</w:t>
      </w:r>
      <w:r w:rsidRPr="00CB290B">
        <w:rPr>
          <w:rFonts w:ascii="宋体" w:eastAsia="方正仿宋_GBK" w:hAnsi="宋体" w:cs="宋体" w:hint="eastAsia"/>
          <w:kern w:val="0"/>
          <w:sz w:val="32"/>
          <w:lang w:val="en"/>
        </w:rPr>
        <w:t>连续两年</w:t>
      </w:r>
      <w:r w:rsidRPr="00CB290B">
        <w:rPr>
          <w:rFonts w:ascii="宋体" w:eastAsia="方正仿宋_GBK" w:hAnsi="宋体" w:cs="宋体"/>
          <w:kern w:val="0"/>
          <w:sz w:val="32"/>
          <w:lang w:val="en"/>
        </w:rPr>
        <w:t>不参加</w:t>
      </w:r>
      <w:r w:rsidRPr="00CB290B">
        <w:rPr>
          <w:rFonts w:ascii="宋体" w:eastAsia="方正仿宋_GBK" w:hAnsi="宋体" w:cs="宋体" w:hint="eastAsia"/>
          <w:kern w:val="0"/>
          <w:sz w:val="32"/>
          <w:lang w:val="en"/>
        </w:rPr>
        <w:t>考核、</w:t>
      </w:r>
      <w:r w:rsidRPr="00CB290B">
        <w:rPr>
          <w:rFonts w:ascii="方正仿宋_GBK" w:eastAsia="方正仿宋_GBK"/>
          <w:sz w:val="32"/>
          <w:szCs w:val="32"/>
        </w:rPr>
        <w:t>复核</w:t>
      </w:r>
      <w:r w:rsidRPr="00CB290B">
        <w:rPr>
          <w:rFonts w:ascii="方正仿宋_GBK" w:eastAsia="方正仿宋_GBK" w:hint="eastAsia"/>
          <w:sz w:val="32"/>
          <w:szCs w:val="32"/>
        </w:rPr>
        <w:t>未</w:t>
      </w:r>
      <w:r w:rsidRPr="00CB290B">
        <w:rPr>
          <w:rFonts w:ascii="方正仿宋_GBK" w:eastAsia="方正仿宋_GBK"/>
          <w:sz w:val="32"/>
          <w:szCs w:val="32"/>
        </w:rPr>
        <w:t>通过</w:t>
      </w:r>
      <w:r w:rsidRPr="00CB290B">
        <w:rPr>
          <w:rFonts w:ascii="方正仿宋_GBK" w:eastAsia="方正仿宋_GBK" w:hint="eastAsia"/>
          <w:sz w:val="32"/>
          <w:szCs w:val="32"/>
        </w:rPr>
        <w:t>的企业，撤销其“重庆市知识产权优势企业”称号</w:t>
      </w:r>
      <w:r w:rsidRPr="00CB290B">
        <w:rPr>
          <w:rFonts w:ascii="方正仿宋_GBK" w:eastAsia="方正仿宋_GBK"/>
          <w:sz w:val="32"/>
          <w:szCs w:val="32"/>
        </w:rPr>
        <w:t>并收回</w:t>
      </w:r>
      <w:r w:rsidRPr="00CB290B">
        <w:rPr>
          <w:rFonts w:ascii="方正仿宋_GBK" w:eastAsia="方正仿宋_GBK" w:hint="eastAsia"/>
          <w:sz w:val="32"/>
          <w:szCs w:val="32"/>
        </w:rPr>
        <w:t>铭牌。</w:t>
      </w:r>
    </w:p>
    <w:p w:rsidR="00CB290B" w:rsidRPr="00CB290B" w:rsidRDefault="00CB290B" w:rsidP="001B0F08">
      <w:pPr>
        <w:pStyle w:val="ab"/>
        <w:spacing w:beforeAutospacing="0" w:afterAutospacing="0" w:line="600" w:lineRule="exact"/>
        <w:ind w:firstLineChars="200" w:firstLine="596"/>
        <w:jc w:val="both"/>
        <w:rPr>
          <w:rFonts w:ascii="方正仿宋_GBK" w:eastAsia="方正仿宋_GBK" w:hAnsi="等线"/>
          <w:spacing w:val="-11"/>
          <w:kern w:val="2"/>
          <w:sz w:val="32"/>
          <w:szCs w:val="32"/>
        </w:rPr>
      </w:pPr>
      <w:r w:rsidRPr="00CB290B">
        <w:rPr>
          <w:rFonts w:ascii="方正黑体_GBK" w:eastAsia="方正黑体_GBK" w:hint="eastAsia"/>
          <w:spacing w:val="-11"/>
          <w:sz w:val="32"/>
          <w:szCs w:val="32"/>
        </w:rPr>
        <w:t>第十七</w:t>
      </w:r>
      <w:r w:rsidRPr="00CB290B">
        <w:rPr>
          <w:rFonts w:ascii="方正黑体_GBK" w:eastAsia="方正黑体_GBK" w:hint="eastAsia"/>
          <w:spacing w:val="-11"/>
          <w:sz w:val="32"/>
        </w:rPr>
        <w:t>条</w:t>
      </w:r>
      <w:r w:rsidR="001B0F08">
        <w:rPr>
          <w:rFonts w:ascii="方正黑体_GBK" w:eastAsia="方正黑体_GBK"/>
          <w:spacing w:val="-11"/>
          <w:sz w:val="32"/>
        </w:rPr>
        <w:t xml:space="preserve">  </w:t>
      </w:r>
      <w:r w:rsidRPr="00CB290B">
        <w:rPr>
          <w:rFonts w:eastAsia="方正仿宋_GBK" w:hint="eastAsia"/>
          <w:spacing w:val="-11"/>
          <w:sz w:val="32"/>
        </w:rPr>
        <w:t>重庆市</w:t>
      </w:r>
      <w:r w:rsidRPr="00CB290B">
        <w:rPr>
          <w:rFonts w:eastAsia="方正仿宋_GBK"/>
          <w:spacing w:val="-11"/>
          <w:sz w:val="32"/>
        </w:rPr>
        <w:t>知识产权</w:t>
      </w:r>
      <w:r w:rsidRPr="00CB290B">
        <w:rPr>
          <w:rFonts w:eastAsia="方正仿宋_GBK" w:hint="eastAsia"/>
          <w:spacing w:val="-11"/>
          <w:sz w:val="32"/>
        </w:rPr>
        <w:t>优势企业发生</w:t>
      </w:r>
      <w:r w:rsidRPr="00CB290B">
        <w:rPr>
          <w:rFonts w:ascii="方正仿宋_GBK" w:eastAsia="方正仿宋_GBK" w:hAnsi="等线" w:hint="eastAsia"/>
          <w:spacing w:val="-11"/>
          <w:kern w:val="2"/>
          <w:sz w:val="32"/>
          <w:szCs w:val="32"/>
        </w:rPr>
        <w:t>更名、合并、</w:t>
      </w:r>
      <w:r w:rsidRPr="00CB290B">
        <w:rPr>
          <w:rFonts w:ascii="方正仿宋_GBK" w:eastAsia="方正仿宋_GBK" w:hAnsi="等线"/>
          <w:spacing w:val="-11"/>
          <w:kern w:val="2"/>
          <w:sz w:val="32"/>
          <w:szCs w:val="32"/>
        </w:rPr>
        <w:t>分立、</w:t>
      </w:r>
      <w:r w:rsidRPr="00CB290B">
        <w:rPr>
          <w:rFonts w:ascii="方正仿宋_GBK" w:eastAsia="方正仿宋_GBK" w:hAnsi="等线" w:hint="eastAsia"/>
          <w:spacing w:val="-11"/>
          <w:kern w:val="2"/>
          <w:sz w:val="32"/>
          <w:szCs w:val="32"/>
        </w:rPr>
        <w:t>重组、主营业务</w:t>
      </w:r>
      <w:r w:rsidRPr="00CB290B">
        <w:rPr>
          <w:rFonts w:ascii="方正仿宋_GBK" w:eastAsia="方正仿宋_GBK" w:hAnsi="等线"/>
          <w:spacing w:val="-11"/>
          <w:kern w:val="2"/>
          <w:sz w:val="32"/>
          <w:szCs w:val="32"/>
        </w:rPr>
        <w:t>变更、</w:t>
      </w:r>
      <w:r w:rsidRPr="00CB290B">
        <w:rPr>
          <w:rFonts w:ascii="方正仿宋_GBK" w:eastAsia="方正仿宋_GBK" w:hAnsi="等线" w:hint="eastAsia"/>
          <w:spacing w:val="-11"/>
          <w:kern w:val="2"/>
          <w:sz w:val="32"/>
          <w:szCs w:val="32"/>
        </w:rPr>
        <w:t>跨市</w:t>
      </w:r>
      <w:r w:rsidRPr="00CB290B">
        <w:rPr>
          <w:rFonts w:ascii="方正仿宋_GBK" w:eastAsia="方正仿宋_GBK" w:hAnsi="等线"/>
          <w:spacing w:val="-11"/>
          <w:kern w:val="2"/>
          <w:sz w:val="32"/>
          <w:szCs w:val="32"/>
        </w:rPr>
        <w:t>迁移、</w:t>
      </w:r>
      <w:r w:rsidRPr="00CB290B">
        <w:rPr>
          <w:rFonts w:ascii="方正仿宋_GBK" w:eastAsia="方正仿宋_GBK" w:hAnsi="等线" w:hint="eastAsia"/>
          <w:spacing w:val="-11"/>
          <w:kern w:val="2"/>
          <w:sz w:val="32"/>
          <w:szCs w:val="32"/>
        </w:rPr>
        <w:t>破产、解散等重大经营情况变化的，以及</w:t>
      </w:r>
      <w:r w:rsidRPr="00CB290B">
        <w:rPr>
          <w:rFonts w:ascii="方正仿宋_GBK" w:eastAsia="方正仿宋_GBK" w:hAnsi="等线"/>
          <w:spacing w:val="-11"/>
          <w:kern w:val="2"/>
          <w:sz w:val="32"/>
          <w:szCs w:val="32"/>
        </w:rPr>
        <w:t>企业</w:t>
      </w:r>
      <w:r w:rsidRPr="00CB290B">
        <w:rPr>
          <w:rFonts w:ascii="方正仿宋_GBK" w:eastAsia="方正仿宋_GBK" w:hAnsi="等线" w:hint="eastAsia"/>
          <w:spacing w:val="-11"/>
          <w:kern w:val="2"/>
          <w:sz w:val="32"/>
          <w:szCs w:val="32"/>
        </w:rPr>
        <w:t>自愿</w:t>
      </w:r>
      <w:r w:rsidRPr="00CB290B">
        <w:rPr>
          <w:rFonts w:ascii="方正仿宋_GBK" w:eastAsia="方正仿宋_GBK" w:hAnsi="等线"/>
          <w:spacing w:val="-11"/>
          <w:kern w:val="2"/>
          <w:sz w:val="32"/>
          <w:szCs w:val="32"/>
        </w:rPr>
        <w:t>放弃称号的，</w:t>
      </w:r>
      <w:r w:rsidRPr="00CB290B">
        <w:rPr>
          <w:rFonts w:ascii="方正仿宋_GBK" w:eastAsia="方正仿宋_GBK" w:hAnsi="等线" w:hint="eastAsia"/>
          <w:spacing w:val="-11"/>
          <w:kern w:val="2"/>
          <w:sz w:val="32"/>
          <w:szCs w:val="32"/>
        </w:rPr>
        <w:t>应及时向市知识产权局书面报告。</w:t>
      </w:r>
    </w:p>
    <w:p w:rsidR="00CB290B" w:rsidRPr="00CB290B" w:rsidRDefault="00CB290B" w:rsidP="001B0F08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B290B">
        <w:rPr>
          <w:rFonts w:ascii="方正黑体_GBK" w:eastAsia="方正黑体_GBK" w:hint="eastAsia"/>
          <w:sz w:val="32"/>
          <w:szCs w:val="32"/>
        </w:rPr>
        <w:lastRenderedPageBreak/>
        <w:t>第十八条</w:t>
      </w:r>
      <w:r w:rsidR="001B0F08">
        <w:rPr>
          <w:rFonts w:ascii="方正仿宋_GBK" w:eastAsia="方正仿宋_GBK"/>
          <w:sz w:val="32"/>
          <w:szCs w:val="32"/>
        </w:rPr>
        <w:t xml:space="preserve">  </w:t>
      </w:r>
      <w:r w:rsidRPr="00CB290B">
        <w:rPr>
          <w:rFonts w:ascii="方正仿宋_GBK" w:eastAsia="方正仿宋_GBK" w:hint="eastAsia"/>
          <w:sz w:val="32"/>
          <w:szCs w:val="32"/>
        </w:rPr>
        <w:t>“重庆市</w:t>
      </w:r>
      <w:r w:rsidRPr="00CB290B">
        <w:rPr>
          <w:rFonts w:ascii="方正仿宋_GBK" w:eastAsia="方正仿宋_GBK"/>
          <w:sz w:val="32"/>
          <w:szCs w:val="32"/>
        </w:rPr>
        <w:t>知识产权优势企业</w:t>
      </w:r>
      <w:r w:rsidRPr="00CB290B">
        <w:rPr>
          <w:rFonts w:ascii="方正仿宋_GBK" w:eastAsia="方正仿宋_GBK" w:hint="eastAsia"/>
          <w:sz w:val="32"/>
          <w:szCs w:val="32"/>
        </w:rPr>
        <w:t>”称号仅</w:t>
      </w:r>
      <w:r w:rsidRPr="00CB290B">
        <w:rPr>
          <w:rFonts w:ascii="方正仿宋_GBK" w:eastAsia="方正仿宋_GBK"/>
          <w:sz w:val="32"/>
          <w:szCs w:val="32"/>
        </w:rPr>
        <w:t>针对</w:t>
      </w:r>
      <w:r w:rsidRPr="00CB290B">
        <w:rPr>
          <w:rFonts w:ascii="方正仿宋_GBK" w:eastAsia="方正仿宋_GBK" w:hint="eastAsia"/>
          <w:sz w:val="32"/>
          <w:szCs w:val="32"/>
        </w:rPr>
        <w:t>申请</w:t>
      </w:r>
      <w:r w:rsidRPr="00CB290B">
        <w:rPr>
          <w:rFonts w:ascii="方正仿宋_GBK" w:eastAsia="方正仿宋_GBK"/>
          <w:sz w:val="32"/>
          <w:szCs w:val="32"/>
        </w:rPr>
        <w:t>时的原企业，</w:t>
      </w:r>
      <w:r w:rsidRPr="00CB290B">
        <w:rPr>
          <w:rFonts w:ascii="方正仿宋_GBK" w:eastAsia="方正仿宋_GBK" w:hint="eastAsia"/>
          <w:sz w:val="32"/>
          <w:szCs w:val="32"/>
        </w:rPr>
        <w:t>合并、分立、重组、主营业务变更、跨市迁移等重大经营情况变化的企业不</w:t>
      </w:r>
      <w:r w:rsidRPr="00CB290B">
        <w:rPr>
          <w:rFonts w:ascii="方正仿宋_GBK" w:eastAsia="方正仿宋_GBK"/>
          <w:sz w:val="32"/>
          <w:szCs w:val="32"/>
        </w:rPr>
        <w:t>享有相关</w:t>
      </w:r>
      <w:r w:rsidRPr="00CB290B">
        <w:rPr>
          <w:rFonts w:ascii="方正仿宋_GBK" w:eastAsia="方正仿宋_GBK" w:hint="eastAsia"/>
          <w:sz w:val="32"/>
          <w:szCs w:val="32"/>
        </w:rPr>
        <w:t>称号</w:t>
      </w:r>
      <w:r w:rsidRPr="00CB290B">
        <w:rPr>
          <w:rFonts w:ascii="方正仿宋_GBK" w:eastAsia="方正仿宋_GBK"/>
          <w:sz w:val="32"/>
          <w:szCs w:val="32"/>
        </w:rPr>
        <w:t>和</w:t>
      </w:r>
      <w:r w:rsidRPr="00CB290B">
        <w:rPr>
          <w:rFonts w:ascii="方正仿宋_GBK" w:eastAsia="方正仿宋_GBK" w:hint="eastAsia"/>
          <w:sz w:val="32"/>
          <w:szCs w:val="32"/>
        </w:rPr>
        <w:t>权益；破产、解散</w:t>
      </w:r>
      <w:r w:rsidRPr="00CB290B">
        <w:rPr>
          <w:rFonts w:ascii="方正仿宋_GBK" w:eastAsia="方正仿宋_GBK"/>
          <w:sz w:val="32"/>
          <w:szCs w:val="32"/>
        </w:rPr>
        <w:t>企业</w:t>
      </w:r>
      <w:r w:rsidRPr="00CB290B">
        <w:rPr>
          <w:rFonts w:ascii="方正仿宋_GBK" w:eastAsia="方正仿宋_GBK" w:hint="eastAsia"/>
          <w:sz w:val="32"/>
          <w:szCs w:val="32"/>
        </w:rPr>
        <w:t>其</w:t>
      </w:r>
      <w:r w:rsidRPr="00CB290B">
        <w:rPr>
          <w:rFonts w:ascii="方正仿宋_GBK" w:eastAsia="方正仿宋_GBK"/>
          <w:sz w:val="32"/>
          <w:szCs w:val="32"/>
        </w:rPr>
        <w:t>称号</w:t>
      </w:r>
      <w:r w:rsidRPr="00CB290B">
        <w:rPr>
          <w:rFonts w:ascii="方正仿宋_GBK" w:eastAsia="方正仿宋_GBK" w:hint="eastAsia"/>
          <w:sz w:val="32"/>
          <w:szCs w:val="32"/>
        </w:rPr>
        <w:t>和</w:t>
      </w:r>
      <w:r w:rsidRPr="00CB290B">
        <w:rPr>
          <w:rFonts w:ascii="方正仿宋_GBK" w:eastAsia="方正仿宋_GBK"/>
          <w:sz w:val="32"/>
          <w:szCs w:val="32"/>
        </w:rPr>
        <w:t>相关权益随企业注销而终止</w:t>
      </w:r>
      <w:r w:rsidRPr="00CB290B">
        <w:rPr>
          <w:rFonts w:ascii="方正仿宋_GBK" w:eastAsia="方正仿宋_GBK" w:hint="eastAsia"/>
          <w:sz w:val="32"/>
          <w:szCs w:val="32"/>
        </w:rPr>
        <w:t>。</w:t>
      </w:r>
    </w:p>
    <w:p w:rsidR="00CB290B" w:rsidRPr="00CB290B" w:rsidRDefault="00CB290B" w:rsidP="001B0F08">
      <w:pPr>
        <w:pStyle w:val="ab"/>
        <w:spacing w:beforeAutospacing="0" w:afterAutospacing="0" w:line="600" w:lineRule="exact"/>
        <w:ind w:firstLineChars="200" w:firstLine="640"/>
        <w:rPr>
          <w:rFonts w:eastAsia="方正仿宋_GBK"/>
          <w:sz w:val="32"/>
        </w:rPr>
      </w:pPr>
      <w:r w:rsidRPr="00CB290B">
        <w:rPr>
          <w:rFonts w:ascii="方正黑体_GBK" w:eastAsia="方正黑体_GBK" w:hint="eastAsia"/>
          <w:sz w:val="32"/>
        </w:rPr>
        <w:t>第十九条</w:t>
      </w:r>
      <w:r w:rsidR="001B0F08">
        <w:rPr>
          <w:rFonts w:eastAsia="方正仿宋_GBK"/>
          <w:sz w:val="32"/>
        </w:rPr>
        <w:t xml:space="preserve">  </w:t>
      </w:r>
      <w:r w:rsidRPr="00CB290B">
        <w:rPr>
          <w:rFonts w:eastAsia="方正仿宋_GBK" w:hint="eastAsia"/>
          <w:sz w:val="32"/>
        </w:rPr>
        <w:t>区县（自治县）知识产权管理部门可立足本地实际，出台相应的</w:t>
      </w:r>
      <w:r w:rsidRPr="00CB290B">
        <w:rPr>
          <w:rFonts w:eastAsia="方正仿宋_GBK"/>
          <w:sz w:val="32"/>
        </w:rPr>
        <w:t>知识产权优势企业培育</w:t>
      </w:r>
      <w:r w:rsidRPr="00CB290B">
        <w:rPr>
          <w:rFonts w:eastAsia="方正仿宋_GBK" w:hint="eastAsia"/>
          <w:sz w:val="32"/>
        </w:rPr>
        <w:t>激励政策。</w:t>
      </w:r>
    </w:p>
    <w:p w:rsidR="00851CC2" w:rsidRDefault="00CB290B" w:rsidP="001B0F08">
      <w:pPr>
        <w:spacing w:line="600" w:lineRule="exact"/>
        <w:ind w:firstLineChars="200" w:firstLine="640"/>
        <w:rPr>
          <w:rFonts w:ascii="方正黑体_GBK" w:eastAsia="方正黑体_GBK" w:hAnsi="Times New Roman"/>
          <w:sz w:val="32"/>
          <w:szCs w:val="22"/>
        </w:rPr>
      </w:pPr>
      <w:r w:rsidRPr="00CB290B">
        <w:rPr>
          <w:rFonts w:ascii="方正黑体_GBK" w:eastAsia="方正黑体_GBK" w:hint="eastAsia"/>
          <w:sz w:val="32"/>
          <w:szCs w:val="32"/>
        </w:rPr>
        <w:t>第二十</w:t>
      </w:r>
      <w:bookmarkStart w:id="0" w:name="_GoBack"/>
      <w:bookmarkEnd w:id="0"/>
      <w:r w:rsidRPr="00CB290B">
        <w:rPr>
          <w:rFonts w:ascii="方正黑体_GBK" w:eastAsia="方正黑体_GBK" w:hint="eastAsia"/>
          <w:sz w:val="32"/>
          <w:szCs w:val="32"/>
        </w:rPr>
        <w:t>条</w:t>
      </w:r>
      <w:r w:rsidR="001B0F08"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企业</w:t>
      </w:r>
      <w:r>
        <w:rPr>
          <w:rFonts w:ascii="方正仿宋_GBK" w:eastAsia="方正仿宋_GBK"/>
          <w:sz w:val="32"/>
          <w:szCs w:val="32"/>
        </w:rPr>
        <w:t>在</w:t>
      </w:r>
      <w:r>
        <w:rPr>
          <w:rFonts w:ascii="方正仿宋_GBK" w:eastAsia="方正仿宋_GBK" w:hint="eastAsia"/>
          <w:sz w:val="32"/>
          <w:szCs w:val="32"/>
        </w:rPr>
        <w:t>申报过程中存在弄虚作假行为</w:t>
      </w:r>
      <w:r>
        <w:rPr>
          <w:rFonts w:ascii="方正仿宋_GBK" w:eastAsia="方正仿宋_GBK"/>
          <w:sz w:val="32"/>
          <w:szCs w:val="32"/>
        </w:rPr>
        <w:t>的</w:t>
      </w:r>
      <w:r>
        <w:rPr>
          <w:rFonts w:ascii="方正仿宋_GBK" w:eastAsia="方正仿宋_GBK" w:hint="eastAsia"/>
          <w:sz w:val="32"/>
          <w:szCs w:val="32"/>
        </w:rPr>
        <w:t>，三年内不得</w:t>
      </w:r>
      <w:r>
        <w:rPr>
          <w:rFonts w:ascii="方正仿宋_GBK" w:eastAsia="方正仿宋_GBK"/>
          <w:sz w:val="32"/>
          <w:szCs w:val="32"/>
        </w:rPr>
        <w:t>申</w:t>
      </w:r>
      <w:r>
        <w:rPr>
          <w:rFonts w:ascii="方正仿宋_GBK" w:eastAsia="方正仿宋_GBK" w:hint="eastAsia"/>
          <w:sz w:val="32"/>
          <w:szCs w:val="32"/>
        </w:rPr>
        <w:t>报重庆市知识产权优势企业。</w:t>
      </w:r>
      <w:r>
        <w:rPr>
          <w:rFonts w:ascii="方正仿宋_GBK" w:eastAsia="方正仿宋_GBK"/>
          <w:sz w:val="32"/>
          <w:szCs w:val="32"/>
        </w:rPr>
        <w:t>已</w:t>
      </w:r>
      <w:r>
        <w:rPr>
          <w:rFonts w:ascii="方正仿宋_GBK" w:eastAsia="方正仿宋_GBK" w:hint="eastAsia"/>
          <w:sz w:val="32"/>
          <w:szCs w:val="32"/>
        </w:rPr>
        <w:t>获评</w:t>
      </w:r>
      <w:r>
        <w:rPr>
          <w:rFonts w:ascii="方正仿宋_GBK" w:eastAsia="方正仿宋_GBK"/>
          <w:sz w:val="32"/>
          <w:szCs w:val="32"/>
        </w:rPr>
        <w:t>定的，</w:t>
      </w:r>
      <w:r>
        <w:rPr>
          <w:rFonts w:ascii="方正仿宋_GBK" w:eastAsia="方正仿宋_GBK" w:hint="eastAsia"/>
          <w:sz w:val="32"/>
          <w:szCs w:val="32"/>
        </w:rPr>
        <w:t>即时撤销“重庆市知识产权优势企业”称号</w:t>
      </w:r>
      <w:r>
        <w:rPr>
          <w:rFonts w:ascii="方正仿宋_GBK" w:eastAsia="方正仿宋_GBK"/>
          <w:sz w:val="32"/>
          <w:szCs w:val="32"/>
        </w:rPr>
        <w:t>。</w:t>
      </w:r>
    </w:p>
    <w:p w:rsidR="001B0F08" w:rsidRDefault="001B0F08" w:rsidP="001B0F08">
      <w:pPr>
        <w:spacing w:line="600" w:lineRule="exact"/>
        <w:jc w:val="center"/>
        <w:rPr>
          <w:rFonts w:ascii="方正黑体_GBK" w:eastAsia="方正黑体_GBK" w:hAnsi="Times New Roman"/>
          <w:sz w:val="32"/>
          <w:szCs w:val="22"/>
        </w:rPr>
      </w:pPr>
    </w:p>
    <w:p w:rsidR="00851CC2" w:rsidRDefault="00DF6ED1" w:rsidP="001B0F08">
      <w:pPr>
        <w:spacing w:line="600" w:lineRule="exact"/>
        <w:jc w:val="center"/>
        <w:rPr>
          <w:rFonts w:ascii="方正黑体_GBK" w:eastAsia="方正黑体_GBK" w:hAnsi="Times New Roman"/>
          <w:sz w:val="32"/>
          <w:szCs w:val="22"/>
        </w:rPr>
      </w:pPr>
      <w:r>
        <w:rPr>
          <w:rFonts w:ascii="方正黑体_GBK" w:eastAsia="方正黑体_GBK" w:hAnsi="Times New Roman" w:hint="eastAsia"/>
          <w:sz w:val="32"/>
          <w:szCs w:val="22"/>
        </w:rPr>
        <w:t>第五章</w:t>
      </w:r>
      <w:r>
        <w:rPr>
          <w:rFonts w:ascii="方正黑体_GBK" w:eastAsia="方正黑体_GBK" w:hAnsi="Times New Roman" w:hint="eastAsia"/>
          <w:sz w:val="32"/>
          <w:szCs w:val="22"/>
        </w:rPr>
        <w:t xml:space="preserve">  </w:t>
      </w:r>
      <w:r>
        <w:rPr>
          <w:rFonts w:ascii="方正黑体_GBK" w:eastAsia="方正黑体_GBK" w:hint="eastAsia"/>
          <w:sz w:val="32"/>
          <w:szCs w:val="32"/>
        </w:rPr>
        <w:t>附则</w:t>
      </w:r>
    </w:p>
    <w:p w:rsidR="00851CC2" w:rsidRDefault="00851CC2" w:rsidP="001B0F08">
      <w:pPr>
        <w:spacing w:line="600" w:lineRule="exact"/>
        <w:jc w:val="center"/>
        <w:rPr>
          <w:rFonts w:ascii="方正黑体_GBK" w:eastAsia="方正黑体_GBK" w:hAnsi="Times New Roman"/>
          <w:sz w:val="32"/>
          <w:szCs w:val="22"/>
        </w:rPr>
      </w:pPr>
    </w:p>
    <w:p w:rsidR="00851CC2" w:rsidRPr="001B0F08" w:rsidRDefault="00DF6ED1" w:rsidP="001B0F08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B0F08">
        <w:rPr>
          <w:rFonts w:ascii="Times New Roman" w:eastAsia="方正黑体_GBK" w:hAnsi="Times New Roman" w:cs="Times New Roman"/>
          <w:sz w:val="32"/>
          <w:szCs w:val="32"/>
        </w:rPr>
        <w:t>第</w:t>
      </w:r>
      <w:r w:rsidR="00CB290B" w:rsidRPr="001B0F08">
        <w:rPr>
          <w:rFonts w:ascii="Times New Roman" w:eastAsia="方正黑体_GBK" w:hAnsi="Times New Roman" w:cs="Times New Roman" w:hint="eastAsia"/>
          <w:sz w:val="32"/>
          <w:szCs w:val="32"/>
        </w:rPr>
        <w:t>二十一</w:t>
      </w:r>
      <w:r w:rsidRPr="001B0F08">
        <w:rPr>
          <w:rFonts w:ascii="Times New Roman" w:eastAsia="方正黑体_GBK" w:hAnsi="Times New Roman" w:cs="Times New Roman"/>
          <w:sz w:val="32"/>
          <w:szCs w:val="32"/>
        </w:rPr>
        <w:t>条</w:t>
      </w:r>
      <w:r w:rsidRPr="001B0F08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="00CB290B" w:rsidRPr="001B0F08">
        <w:rPr>
          <w:rFonts w:ascii="Times New Roman" w:eastAsia="方正仿宋_GBK" w:hAnsi="Times New Roman" w:cs="Times New Roman" w:hint="eastAsia"/>
          <w:sz w:val="32"/>
          <w:szCs w:val="32"/>
        </w:rPr>
        <w:t>本</w:t>
      </w:r>
      <w:r w:rsidR="00CB290B" w:rsidRPr="001B0F08">
        <w:rPr>
          <w:rFonts w:ascii="Times New Roman" w:eastAsia="方正仿宋_GBK" w:hAnsi="Times New Roman" w:cs="Times New Roman"/>
          <w:sz w:val="32"/>
          <w:szCs w:val="32"/>
        </w:rPr>
        <w:t>办法</w:t>
      </w:r>
      <w:r w:rsidR="00CB290B" w:rsidRPr="001B0F08">
        <w:rPr>
          <w:rFonts w:ascii="Times New Roman" w:eastAsia="方正仿宋_GBK" w:hAnsi="Times New Roman" w:cs="Times New Roman" w:hint="eastAsia"/>
          <w:sz w:val="32"/>
          <w:szCs w:val="32"/>
        </w:rPr>
        <w:t>由市知识产权局负责解释。</w:t>
      </w:r>
    </w:p>
    <w:p w:rsidR="00851CC2" w:rsidRDefault="00DF6ED1" w:rsidP="001B0F0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B0F08">
        <w:rPr>
          <w:rFonts w:ascii="Times New Roman" w:eastAsia="方正黑体_GBK" w:hAnsi="Times New Roman" w:cs="Times New Roman"/>
          <w:sz w:val="32"/>
          <w:szCs w:val="32"/>
        </w:rPr>
        <w:t>第</w:t>
      </w:r>
      <w:r w:rsidR="00CB290B" w:rsidRPr="001B0F08">
        <w:rPr>
          <w:rFonts w:ascii="Times New Roman" w:eastAsia="方正黑体_GBK" w:hAnsi="Times New Roman" w:cs="Times New Roman" w:hint="eastAsia"/>
          <w:sz w:val="32"/>
          <w:szCs w:val="32"/>
        </w:rPr>
        <w:t>二十二</w:t>
      </w:r>
      <w:r w:rsidRPr="001B0F08">
        <w:rPr>
          <w:rFonts w:ascii="Times New Roman" w:eastAsia="方正黑体_GBK" w:hAnsi="Times New Roman" w:cs="Times New Roman"/>
          <w:sz w:val="32"/>
          <w:szCs w:val="32"/>
        </w:rPr>
        <w:t>条</w:t>
      </w:r>
      <w:r w:rsidRPr="001B0F0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CB290B" w:rsidRPr="00CB290B">
        <w:rPr>
          <w:rFonts w:ascii="Times New Roman" w:eastAsia="方正仿宋_GBK" w:hAnsi="Times New Roman" w:cs="Times New Roman" w:hint="eastAsia"/>
          <w:sz w:val="32"/>
          <w:szCs w:val="32"/>
        </w:rPr>
        <w:t>本办法自印发之日起施行。</w:t>
      </w:r>
    </w:p>
    <w:p w:rsidR="00851CC2" w:rsidRDefault="00851CC2">
      <w:pPr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</w:p>
    <w:p w:rsidR="00851CC2" w:rsidRDefault="00851CC2">
      <w:pPr>
        <w:spacing w:line="600" w:lineRule="exact"/>
        <w:ind w:firstLineChars="200" w:firstLine="640"/>
        <w:textAlignment w:val="baseline"/>
        <w:rPr>
          <w:rFonts w:ascii="Times New Roman" w:eastAsia="方正仿宋_GBK" w:hAnsi="Times New Roman"/>
          <w:sz w:val="32"/>
          <w:szCs w:val="32"/>
        </w:rPr>
      </w:pPr>
    </w:p>
    <w:p w:rsidR="00851CC2" w:rsidRDefault="00851CC2">
      <w:pPr>
        <w:spacing w:line="600" w:lineRule="exact"/>
        <w:ind w:firstLineChars="200" w:firstLine="640"/>
        <w:textAlignment w:val="baseline"/>
        <w:rPr>
          <w:rFonts w:ascii="Times New Roman" w:eastAsia="方正仿宋_GBK" w:hAnsi="Times New Roman"/>
          <w:sz w:val="32"/>
          <w:szCs w:val="32"/>
        </w:rPr>
      </w:pPr>
    </w:p>
    <w:p w:rsidR="00851CC2" w:rsidRDefault="00851CC2">
      <w:pPr>
        <w:spacing w:line="600" w:lineRule="exact"/>
        <w:ind w:firstLineChars="200" w:firstLine="640"/>
        <w:textAlignment w:val="baseline"/>
        <w:rPr>
          <w:rFonts w:ascii="Times New Roman" w:eastAsia="方正仿宋_GBK" w:hAnsi="Times New Roman"/>
          <w:sz w:val="32"/>
          <w:szCs w:val="32"/>
        </w:rPr>
      </w:pPr>
    </w:p>
    <w:sectPr w:rsidR="00851CC2">
      <w:headerReference w:type="default" r:id="rId7"/>
      <w:footerReference w:type="default" r:id="rId8"/>
      <w:pgSz w:w="11906" w:h="16838"/>
      <w:pgMar w:top="1962" w:right="1474" w:bottom="1848" w:left="1588" w:header="851" w:footer="992" w:gutter="0"/>
      <w:pgNumType w:fmt="numberInDash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6ED1">
      <w:r>
        <w:separator/>
      </w:r>
    </w:p>
  </w:endnote>
  <w:endnote w:type="continuationSeparator" w:id="0">
    <w:p w:rsidR="00000000" w:rsidRDefault="00DF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C2" w:rsidRDefault="00DF6ED1">
    <w:pPr>
      <w:pStyle w:val="aa"/>
      <w:ind w:leftChars="2280" w:left="4788" w:firstLineChars="2000" w:firstLine="6400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1CC2" w:rsidRDefault="00DF6ED1">
                          <w:pPr>
                            <w:pStyle w:val="a9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92.8pt;margin-top:0;width:2in;height:2in;z-index:25164800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851CC2" w:rsidRDefault="00DF6ED1">
                    <w:pPr>
                      <w:pStyle w:val="a9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51CC2" w:rsidRDefault="00DF6ED1">
    <w:pPr>
      <w:pStyle w:val="aa"/>
      <w:ind w:leftChars="2280" w:left="4788" w:firstLineChars="2000" w:firstLine="6425"/>
      <w:rPr>
        <w:sz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85725</wp:posOffset>
              </wp:positionV>
              <wp:extent cx="5620385" cy="0"/>
              <wp:effectExtent l="0" t="0" r="37465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1E6B7" id="直接连接符 9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5pt" to="442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" strokecolor="#005192" strokeweight="1.75pt">
              <v:stroke joinstyle="miter"/>
            </v:line>
          </w:pict>
        </mc:Fallback>
      </mc:AlternateContent>
    </w:r>
  </w:p>
  <w:p w:rsidR="00851CC2" w:rsidRDefault="00DF6ED1">
    <w:pPr>
      <w:pStyle w:val="aa"/>
      <w:wordWrap w:val="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  <w:lang w:eastAsia="zh-Hans"/>
      </w:rPr>
      <w:t>重庆市知识</w:t>
    </w:r>
    <w:r>
      <w:rPr>
        <w:rFonts w:ascii="宋体" w:eastAsia="宋体" w:hAnsi="宋体" w:cs="宋体"/>
        <w:b/>
        <w:bCs/>
        <w:color w:val="005192"/>
        <w:sz w:val="28"/>
        <w:szCs w:val="44"/>
        <w:lang w:eastAsia="zh-Hans"/>
      </w:rPr>
      <w:t>产权局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发布</w:t>
    </w:r>
    <w:r>
      <w:rPr>
        <w:rFonts w:ascii="宋体" w:eastAsia="宋体" w:hAnsi="宋体" w:cs="宋体"/>
        <w:b/>
        <w:bCs/>
        <w:color w:val="005192"/>
        <w:sz w:val="28"/>
        <w:szCs w:val="44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6ED1">
      <w:r>
        <w:separator/>
      </w:r>
    </w:p>
  </w:footnote>
  <w:footnote w:type="continuationSeparator" w:id="0">
    <w:p w:rsidR="00000000" w:rsidRDefault="00DF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C2" w:rsidRDefault="00851CC2">
    <w:pPr>
      <w:pStyle w:val="aa"/>
      <w:textAlignment w:val="center"/>
      <w:rPr>
        <w:rFonts w:ascii="宋体" w:eastAsia="宋体" w:hAnsi="宋体" w:cs="宋体"/>
        <w:b/>
        <w:bCs/>
        <w:color w:val="005192"/>
        <w:sz w:val="32"/>
        <w:lang w:eastAsia="zh-Hans"/>
      </w:rPr>
    </w:pPr>
  </w:p>
  <w:p w:rsidR="00851CC2" w:rsidRDefault="00DF6ED1">
    <w:pPr>
      <w:pStyle w:val="aa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421005</wp:posOffset>
              </wp:positionV>
              <wp:extent cx="5620385" cy="0"/>
              <wp:effectExtent l="0" t="0" r="37465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11908A" id="直接连接符 4" o:spid="_x0000_s1026" style="position:absolute;left:0;text-align:lef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3.15pt" to="441.8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" strokecolor="#005192" strokeweight="1.75pt">
              <v:stroke joinstyle="miter"/>
            </v:line>
          </w:pict>
        </mc:Fallback>
      </mc:AlternateContent>
    </w: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12" name="图片 1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重庆市知识</w:t>
    </w:r>
    <w:r>
      <w:rPr>
        <w:rFonts w:ascii="宋体" w:eastAsia="宋体" w:hAnsi="宋体" w:cs="宋体"/>
        <w:b/>
        <w:bCs/>
        <w:color w:val="005192"/>
        <w:sz w:val="32"/>
        <w:lang w:eastAsia="zh-Hans"/>
      </w:rPr>
      <w:t>产权局行政</w:t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2DD1CEF"/>
    <w:rsid w:val="BD9D1569"/>
    <w:rsid w:val="BEFF47A3"/>
    <w:rsid w:val="BFDEB0EE"/>
    <w:rsid w:val="DEFF7FC0"/>
    <w:rsid w:val="DFBB0297"/>
    <w:rsid w:val="E96F5FEA"/>
    <w:rsid w:val="EBDDA9D0"/>
    <w:rsid w:val="EF525BEA"/>
    <w:rsid w:val="EFFFC880"/>
    <w:rsid w:val="F05B4F69"/>
    <w:rsid w:val="F3B47C3B"/>
    <w:rsid w:val="F7F902F6"/>
    <w:rsid w:val="F97D9566"/>
    <w:rsid w:val="F9EC6D0D"/>
    <w:rsid w:val="FD7FED03"/>
    <w:rsid w:val="FDFF411C"/>
    <w:rsid w:val="FFB81C6E"/>
    <w:rsid w:val="FFEB8244"/>
    <w:rsid w:val="000576C4"/>
    <w:rsid w:val="000E6C26"/>
    <w:rsid w:val="0012008D"/>
    <w:rsid w:val="00124067"/>
    <w:rsid w:val="00130CFC"/>
    <w:rsid w:val="00172A27"/>
    <w:rsid w:val="001B0F08"/>
    <w:rsid w:val="002226D1"/>
    <w:rsid w:val="002425C3"/>
    <w:rsid w:val="00242659"/>
    <w:rsid w:val="002F2F4C"/>
    <w:rsid w:val="00307932"/>
    <w:rsid w:val="00321A7B"/>
    <w:rsid w:val="00323F3D"/>
    <w:rsid w:val="00324CE0"/>
    <w:rsid w:val="00363738"/>
    <w:rsid w:val="00374A24"/>
    <w:rsid w:val="003B7E72"/>
    <w:rsid w:val="003C5192"/>
    <w:rsid w:val="003E712B"/>
    <w:rsid w:val="00405E6A"/>
    <w:rsid w:val="00410D1F"/>
    <w:rsid w:val="0042104D"/>
    <w:rsid w:val="00441A7A"/>
    <w:rsid w:val="0045070F"/>
    <w:rsid w:val="00453CA6"/>
    <w:rsid w:val="00454DF3"/>
    <w:rsid w:val="00482A3D"/>
    <w:rsid w:val="004845BC"/>
    <w:rsid w:val="00495AED"/>
    <w:rsid w:val="004E3CAC"/>
    <w:rsid w:val="00511FFA"/>
    <w:rsid w:val="00515E4A"/>
    <w:rsid w:val="00581C47"/>
    <w:rsid w:val="005F7CFE"/>
    <w:rsid w:val="00611C2F"/>
    <w:rsid w:val="006733F1"/>
    <w:rsid w:val="006A514A"/>
    <w:rsid w:val="006C7A69"/>
    <w:rsid w:val="006D1E6A"/>
    <w:rsid w:val="006E080B"/>
    <w:rsid w:val="006E42AC"/>
    <w:rsid w:val="00711BE4"/>
    <w:rsid w:val="007A104C"/>
    <w:rsid w:val="007C001C"/>
    <w:rsid w:val="007E20F0"/>
    <w:rsid w:val="007F507E"/>
    <w:rsid w:val="00851CC2"/>
    <w:rsid w:val="00866EC2"/>
    <w:rsid w:val="009C4E9A"/>
    <w:rsid w:val="009C6830"/>
    <w:rsid w:val="00A44E47"/>
    <w:rsid w:val="00AB159C"/>
    <w:rsid w:val="00AD6C6D"/>
    <w:rsid w:val="00AE23A7"/>
    <w:rsid w:val="00AF1CC4"/>
    <w:rsid w:val="00B05DB6"/>
    <w:rsid w:val="00B31FF0"/>
    <w:rsid w:val="00BB5142"/>
    <w:rsid w:val="00BD65A2"/>
    <w:rsid w:val="00BD7F0E"/>
    <w:rsid w:val="00BF0319"/>
    <w:rsid w:val="00C17FBC"/>
    <w:rsid w:val="00C3599F"/>
    <w:rsid w:val="00C61217"/>
    <w:rsid w:val="00C91DF8"/>
    <w:rsid w:val="00CB290B"/>
    <w:rsid w:val="00D2343D"/>
    <w:rsid w:val="00D566B8"/>
    <w:rsid w:val="00DE57A3"/>
    <w:rsid w:val="00DF6ED1"/>
    <w:rsid w:val="00E36B82"/>
    <w:rsid w:val="00E47DE1"/>
    <w:rsid w:val="00EB31AE"/>
    <w:rsid w:val="00ED372A"/>
    <w:rsid w:val="00ED602F"/>
    <w:rsid w:val="00F54B6C"/>
    <w:rsid w:val="00F93931"/>
    <w:rsid w:val="00FB185F"/>
    <w:rsid w:val="00FE426B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2F74A39C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7FABDE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C7910EB"/>
    <w:rsid w:val="6D0E3F22"/>
    <w:rsid w:val="6DB6D6B6"/>
    <w:rsid w:val="6DEB35F5"/>
    <w:rsid w:val="744E4660"/>
    <w:rsid w:val="753355A2"/>
    <w:rsid w:val="759F1C61"/>
    <w:rsid w:val="769F2DE8"/>
    <w:rsid w:val="76FDEB7C"/>
    <w:rsid w:val="79C65162"/>
    <w:rsid w:val="79EE7E31"/>
    <w:rsid w:val="79FB12F5"/>
    <w:rsid w:val="7C9011D9"/>
    <w:rsid w:val="7DC651C5"/>
    <w:rsid w:val="7DFCA1B4"/>
    <w:rsid w:val="7F6EDE0A"/>
    <w:rsid w:val="7FA70159"/>
    <w:rsid w:val="7FCC2834"/>
    <w:rsid w:val="7FD76A0A"/>
    <w:rsid w:val="7FDB4398"/>
    <w:rsid w:val="7FDEA94A"/>
    <w:rsid w:val="7F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C631C"/>
  <w15:docId w15:val="{F5A39ABC-544F-4CD5-8509-ECC68996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ascii="Times New Roman" w:eastAsia="方正仿宋_GBK" w:hAnsi="Times New Roman"/>
      <w:sz w:val="32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2"/>
    <w:uiPriority w:val="39"/>
    <w:qFormat/>
    <w:rPr>
      <w:rFonts w:ascii="Calibri" w:hAnsi="Calibr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qFormat/>
    <w:rPr>
      <w:b/>
      <w:bCs/>
    </w:rPr>
  </w:style>
  <w:style w:type="character" w:styleId="ae">
    <w:name w:val="annotation reference"/>
    <w:basedOn w:val="a1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character" w:customStyle="1" w:styleId="a8">
    <w:name w:val="批注框文本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黑体_GBK" w:eastAsia="方正仿宋_GBK" w:hAnsi="方正黑体_GBK" w:hint="eastAsia"/>
      <w:color w:val="000000"/>
      <w:sz w:val="32"/>
      <w:szCs w:val="22"/>
    </w:rPr>
  </w:style>
  <w:style w:type="character" w:customStyle="1" w:styleId="a6">
    <w:name w:val="日期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412</Words>
  <Characters>2352</Characters>
  <Application>Microsoft Office Word</Application>
  <DocSecurity>0</DocSecurity>
  <Lines>19</Lines>
  <Paragraphs>5</Paragraphs>
  <ScaleCrop>false</ScaleCrop>
  <Company>ICOS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熊钦松</cp:lastModifiedBy>
  <cp:revision>74</cp:revision>
  <cp:lastPrinted>2022-06-07T08:09:00Z</cp:lastPrinted>
  <dcterms:created xsi:type="dcterms:W3CDTF">2021-09-11T18:41:00Z</dcterms:created>
  <dcterms:modified xsi:type="dcterms:W3CDTF">2023-10-13T03:08:00Z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48C61CB29D3F4D9384F5922CF0F7FFB4</vt:lpwstr>
  </property>
</Properties>
</file>