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96" w:rsidRDefault="00441296" w:rsidP="00441296">
      <w:pPr>
        <w:snapToGrid w:val="0"/>
        <w:spacing w:line="576" w:lineRule="exact"/>
        <w:rPr>
          <w:rFonts w:eastAsia="宋体"/>
          <w:bCs/>
        </w:rPr>
      </w:pPr>
    </w:p>
    <w:p w:rsidR="00441296" w:rsidRDefault="00441296">
      <w:pPr>
        <w:spacing w:line="576" w:lineRule="exact"/>
        <w:rPr>
          <w:rFonts w:eastAsia="方正仿宋_GBK"/>
          <w:color w:val="000000"/>
          <w:sz w:val="32"/>
        </w:rPr>
      </w:pPr>
    </w:p>
    <w:p w:rsidR="00441296" w:rsidRDefault="00441296">
      <w:pPr>
        <w:spacing w:line="576" w:lineRule="exact"/>
        <w:rPr>
          <w:color w:val="000000"/>
        </w:rPr>
      </w:pPr>
    </w:p>
    <w:p w:rsidR="00441296" w:rsidRDefault="00441296">
      <w:pPr>
        <w:spacing w:line="576" w:lineRule="exact"/>
        <w:rPr>
          <w:color w:val="000000"/>
        </w:rPr>
      </w:pPr>
      <w:r>
        <w:rPr>
          <w:noProof/>
        </w:rPr>
        <mc:AlternateContent>
          <mc:Choice Requires="wpg">
            <w:drawing>
              <wp:anchor distT="0" distB="0" distL="114300" distR="114300" simplePos="0" relativeHeight="251658240" behindDoc="0" locked="0" layoutInCell="1" allowOverlap="1" wp14:anchorId="36439E5A" wp14:editId="5B1EA53B">
                <wp:simplePos x="0" y="0"/>
                <wp:positionH relativeFrom="margin">
                  <wp:posOffset>123190</wp:posOffset>
                </wp:positionH>
                <wp:positionV relativeFrom="paragraph">
                  <wp:posOffset>113665</wp:posOffset>
                </wp:positionV>
                <wp:extent cx="5615940" cy="1781175"/>
                <wp:effectExtent l="0" t="0" r="22860" b="9525"/>
                <wp:wrapNone/>
                <wp:docPr id="1" name="组合 1"/>
                <wp:cNvGraphicFramePr/>
                <a:graphic xmlns:a="http://schemas.openxmlformats.org/drawingml/2006/main">
                  <a:graphicData uri="http://schemas.microsoft.com/office/word/2010/wordprocessingGroup">
                    <wpg:wgp>
                      <wpg:cNvGrpSpPr/>
                      <wpg:grpSpPr>
                        <a:xfrm>
                          <a:off x="0" y="0"/>
                          <a:ext cx="5615940" cy="1781175"/>
                          <a:chOff x="0" y="0"/>
                          <a:chExt cx="5615940" cy="1762125"/>
                        </a:xfrm>
                      </wpg:grpSpPr>
                      <wps:wsp>
                        <wps:cNvPr id="2" name="直接连接符 2"/>
                        <wps:cNvCnPr>
                          <a:cxnSpLocks noChangeShapeType="1"/>
                        </wps:cNvCnPr>
                        <wps:spPr bwMode="auto">
                          <a:xfrm>
                            <a:off x="0" y="1762125"/>
                            <a:ext cx="5615940" cy="0"/>
                          </a:xfrm>
                          <a:prstGeom prst="line">
                            <a:avLst/>
                          </a:prstGeom>
                          <a:noFill/>
                          <a:ln w="22225">
                            <a:solidFill>
                              <a:srgbClr val="FF0000"/>
                            </a:solidFill>
                            <a:round/>
                          </a:ln>
                        </wps:spPr>
                        <wps:bodyPr/>
                      </wps:wsp>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a:xfrm>
                            <a:off x="209550" y="0"/>
                            <a:ext cx="5238115" cy="69532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B6A8FB1" id="组合 1" o:spid="_x0000_s1026" style="position:absolute;left:0;text-align:left;margin-left:9.7pt;margin-top:8.95pt;width:442.2pt;height:140.25pt;z-index:251658240;mso-position-horizontal-relative:margin" coordsize="56159,17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">
                <v:line id="直接连接符 2" o:spid="_x0000_s1027" style="position:absolute;visibility:visible;mso-wrap-style:square" from="0,17621" to="56159,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" strokecolor="red" strokeweight="1.7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8" type="#_x0000_t75" style="position:absolute;left:2095;width:52381;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">
                  <v:imagedata r:id="rId7" o:title=""/>
                  <v:path arrowok="t"/>
                </v:shape>
                <w10:wrap anchorx="margin"/>
              </v:group>
            </w:pict>
          </mc:Fallback>
        </mc:AlternateContent>
      </w:r>
    </w:p>
    <w:p w:rsidR="00441296" w:rsidRDefault="00441296">
      <w:pPr>
        <w:spacing w:line="576" w:lineRule="exact"/>
        <w:rPr>
          <w:color w:val="000000"/>
          <w:sz w:val="20"/>
        </w:rPr>
      </w:pPr>
    </w:p>
    <w:p w:rsidR="00441296" w:rsidRDefault="00441296">
      <w:pPr>
        <w:spacing w:line="576" w:lineRule="exact"/>
        <w:jc w:val="center"/>
        <w:rPr>
          <w:color w:val="000000"/>
          <w:sz w:val="20"/>
        </w:rPr>
      </w:pPr>
    </w:p>
    <w:p w:rsidR="00441296" w:rsidRDefault="00441296">
      <w:pPr>
        <w:spacing w:line="576" w:lineRule="exact"/>
        <w:jc w:val="center"/>
        <w:rPr>
          <w:color w:val="000000"/>
        </w:rPr>
      </w:pPr>
    </w:p>
    <w:p w:rsidR="00441296" w:rsidRPr="00EF3733" w:rsidRDefault="00441296">
      <w:pPr>
        <w:spacing w:line="576" w:lineRule="exact"/>
        <w:jc w:val="center"/>
        <w:rPr>
          <w:rFonts w:ascii="方正仿宋_GBK" w:eastAsia="方正仿宋_GBK"/>
          <w:color w:val="000000"/>
          <w:sz w:val="32"/>
          <w:szCs w:val="32"/>
        </w:rPr>
      </w:pPr>
      <w:r w:rsidRPr="00EF3733">
        <w:rPr>
          <w:rFonts w:ascii="方正仿宋_GBK" w:eastAsia="方正仿宋_GBK" w:hint="eastAsia"/>
          <w:color w:val="000000"/>
          <w:sz w:val="32"/>
          <w:szCs w:val="32"/>
        </w:rPr>
        <w:t>渝知发〔</w:t>
      </w:r>
      <w:r w:rsidRPr="00EF3733">
        <w:rPr>
          <w:rFonts w:ascii="方正仿宋_GBK" w:eastAsia="方正仿宋_GBK"/>
          <w:color w:val="000000"/>
          <w:sz w:val="32"/>
          <w:szCs w:val="32"/>
        </w:rPr>
        <w:t>2022</w:t>
      </w:r>
      <w:r w:rsidRPr="00EF3733">
        <w:rPr>
          <w:rFonts w:ascii="方正仿宋_GBK" w:eastAsia="方正仿宋_GBK" w:hint="eastAsia"/>
          <w:color w:val="000000"/>
          <w:sz w:val="32"/>
          <w:szCs w:val="32"/>
        </w:rPr>
        <w:t>〕</w:t>
      </w:r>
      <w:r>
        <w:rPr>
          <w:rFonts w:ascii="方正仿宋_GBK" w:eastAsia="方正仿宋_GBK"/>
          <w:color w:val="000000"/>
          <w:sz w:val="32"/>
          <w:szCs w:val="32"/>
        </w:rPr>
        <w:t>20</w:t>
      </w:r>
      <w:r w:rsidRPr="00EF3733">
        <w:rPr>
          <w:rFonts w:ascii="方正仿宋_GBK" w:eastAsia="方正仿宋_GBK" w:hint="eastAsia"/>
          <w:color w:val="000000"/>
          <w:sz w:val="32"/>
          <w:szCs w:val="32"/>
        </w:rPr>
        <w:t>号</w:t>
      </w:r>
    </w:p>
    <w:p w:rsidR="00441296" w:rsidRDefault="00441296">
      <w:pPr>
        <w:spacing w:line="576" w:lineRule="exact"/>
        <w:rPr>
          <w:rFonts w:ascii="方正小标宋_GBK" w:eastAsia="方正小标宋_GBK" w:hAnsi="等线"/>
          <w:sz w:val="44"/>
          <w:szCs w:val="44"/>
        </w:rPr>
      </w:pPr>
    </w:p>
    <w:p w:rsidR="00441296" w:rsidRDefault="00441296">
      <w:pPr>
        <w:spacing w:line="576" w:lineRule="exact"/>
        <w:jc w:val="left"/>
        <w:rPr>
          <w:rFonts w:ascii="Times New Roman" w:eastAsia="方正黑体_GBK" w:hAnsi="Times New Roman"/>
          <w:sz w:val="32"/>
          <w:szCs w:val="32"/>
        </w:rPr>
      </w:pPr>
    </w:p>
    <w:p w:rsidR="00952192" w:rsidRDefault="00952192" w:rsidP="00EF3733">
      <w:pPr>
        <w:spacing w:line="576" w:lineRule="exact"/>
        <w:jc w:val="center"/>
        <w:rPr>
          <w:rFonts w:ascii="方正小标宋_GBK" w:eastAsia="方正小标宋_GBK"/>
          <w:sz w:val="44"/>
          <w:szCs w:val="44"/>
        </w:rPr>
      </w:pPr>
      <w:r w:rsidRPr="00952192">
        <w:rPr>
          <w:rFonts w:ascii="方正小标宋_GBK" w:eastAsia="方正小标宋_GBK" w:hint="eastAsia"/>
          <w:sz w:val="44"/>
          <w:szCs w:val="44"/>
        </w:rPr>
        <w:t>重庆市知识产权局</w:t>
      </w:r>
    </w:p>
    <w:p w:rsidR="00871513" w:rsidRDefault="00952192" w:rsidP="00EF3733">
      <w:pPr>
        <w:spacing w:line="576" w:lineRule="exact"/>
        <w:jc w:val="center"/>
        <w:rPr>
          <w:rFonts w:ascii="方正小标宋_GBK" w:eastAsia="方正小标宋_GBK"/>
          <w:sz w:val="44"/>
          <w:szCs w:val="44"/>
        </w:rPr>
      </w:pPr>
      <w:r w:rsidRPr="00952192">
        <w:rPr>
          <w:rFonts w:ascii="方正小标宋_GBK" w:eastAsia="方正小标宋_GBK" w:hint="eastAsia"/>
          <w:sz w:val="44"/>
          <w:szCs w:val="44"/>
        </w:rPr>
        <w:t>关于印发</w:t>
      </w:r>
      <w:r w:rsidR="00BF04E9">
        <w:rPr>
          <w:rFonts w:ascii="方正小标宋_GBK" w:eastAsia="方正小标宋_GBK" w:hint="eastAsia"/>
          <w:sz w:val="44"/>
          <w:szCs w:val="44"/>
        </w:rPr>
        <w:t>《</w:t>
      </w:r>
      <w:r w:rsidRPr="00952192">
        <w:rPr>
          <w:rFonts w:ascii="方正小标宋_GBK" w:eastAsia="方正小标宋_GBK" w:hint="eastAsia"/>
          <w:sz w:val="44"/>
          <w:szCs w:val="44"/>
        </w:rPr>
        <w:t>重庆市商标品牌指导站建设与运行管理办法（试行）</w:t>
      </w:r>
      <w:r w:rsidR="00BF04E9">
        <w:rPr>
          <w:rFonts w:ascii="方正小标宋_GBK" w:eastAsia="方正小标宋_GBK" w:hint="eastAsia"/>
          <w:sz w:val="44"/>
          <w:szCs w:val="44"/>
        </w:rPr>
        <w:t>》</w:t>
      </w:r>
      <w:r w:rsidRPr="00952192">
        <w:rPr>
          <w:rFonts w:ascii="方正小标宋_GBK" w:eastAsia="方正小标宋_GBK" w:hint="eastAsia"/>
          <w:sz w:val="44"/>
          <w:szCs w:val="44"/>
        </w:rPr>
        <w:t>的通知</w:t>
      </w:r>
    </w:p>
    <w:p w:rsidR="00952192" w:rsidRDefault="00952192" w:rsidP="00EF3733">
      <w:pPr>
        <w:spacing w:line="576" w:lineRule="exact"/>
        <w:jc w:val="center"/>
        <w:rPr>
          <w:rFonts w:ascii="方正小标宋_GBK" w:eastAsia="方正小标宋_GBK"/>
          <w:sz w:val="44"/>
          <w:szCs w:val="44"/>
        </w:rPr>
      </w:pPr>
    </w:p>
    <w:p w:rsidR="00952192" w:rsidRDefault="00952192" w:rsidP="00EF3733">
      <w:pPr>
        <w:pStyle w:val="Default"/>
        <w:autoSpaceDE/>
        <w:autoSpaceDN/>
        <w:adjustRightInd/>
        <w:spacing w:line="576" w:lineRule="exact"/>
        <w:jc w:val="both"/>
        <w:rPr>
          <w:rFonts w:ascii="Times New Roman" w:hAnsi="Times New Roman" w:cs="方正仿宋_GBK" w:hint="default"/>
          <w:szCs w:val="32"/>
        </w:rPr>
      </w:pPr>
      <w:r>
        <w:rPr>
          <w:rFonts w:ascii="Times New Roman" w:hAnsi="Times New Roman" w:cs="方正仿宋_GBK"/>
          <w:szCs w:val="32"/>
        </w:rPr>
        <w:t>各区县知识产权局（知识产权</w:t>
      </w:r>
      <w:r>
        <w:rPr>
          <w:rFonts w:ascii="Times New Roman" w:hAnsi="Times New Roman" w:cs="方正仿宋_GBK" w:hint="default"/>
          <w:szCs w:val="32"/>
        </w:rPr>
        <w:t>管理部门</w:t>
      </w:r>
      <w:r>
        <w:rPr>
          <w:rFonts w:ascii="Times New Roman" w:hAnsi="Times New Roman" w:cs="方正仿宋_GBK"/>
          <w:szCs w:val="32"/>
        </w:rPr>
        <w:t>），</w:t>
      </w:r>
      <w:r>
        <w:rPr>
          <w:rFonts w:ascii="Times New Roman" w:hAnsi="Times New Roman" w:cs="方正仿宋_GBK" w:hint="default"/>
          <w:szCs w:val="32"/>
        </w:rPr>
        <w:t>有关单位</w:t>
      </w:r>
      <w:r>
        <w:rPr>
          <w:rFonts w:ascii="Times New Roman" w:hAnsi="Times New Roman" w:cs="方正仿宋_GBK"/>
          <w:szCs w:val="32"/>
        </w:rPr>
        <w:t>：</w:t>
      </w:r>
    </w:p>
    <w:p w:rsidR="00952192" w:rsidRDefault="00952192" w:rsidP="00EF3733">
      <w:pPr>
        <w:pStyle w:val="Default"/>
        <w:autoSpaceDE/>
        <w:autoSpaceDN/>
        <w:adjustRightInd/>
        <w:spacing w:line="576" w:lineRule="exact"/>
        <w:ind w:firstLineChars="200" w:firstLine="640"/>
        <w:jc w:val="both"/>
        <w:rPr>
          <w:rFonts w:ascii="Times New Roman" w:hAnsi="Times New Roman" w:cs="方正仿宋_GBK" w:hint="default"/>
          <w:szCs w:val="32"/>
        </w:rPr>
      </w:pPr>
      <w:r>
        <w:rPr>
          <w:rFonts w:ascii="Times New Roman" w:hAnsi="Times New Roman" w:cs="方正仿宋_GBK"/>
          <w:szCs w:val="32"/>
        </w:rPr>
        <w:t>《</w:t>
      </w:r>
      <w:r w:rsidRPr="00952192">
        <w:rPr>
          <w:rFonts w:ascii="Times New Roman" w:hAnsi="Times New Roman" w:cs="方正仿宋_GBK"/>
          <w:szCs w:val="32"/>
        </w:rPr>
        <w:t>重庆市商标品牌指导站建设与运行管理办法（试行）</w:t>
      </w:r>
      <w:r>
        <w:rPr>
          <w:rFonts w:ascii="Times New Roman" w:hAnsi="Times New Roman" w:cs="方正仿宋_GBK"/>
          <w:szCs w:val="32"/>
        </w:rPr>
        <w:t>》已经市知识</w:t>
      </w:r>
      <w:r>
        <w:rPr>
          <w:rFonts w:ascii="Times New Roman" w:hAnsi="Times New Roman" w:cs="方正仿宋_GBK" w:hint="default"/>
          <w:szCs w:val="32"/>
        </w:rPr>
        <w:t>产权</w:t>
      </w:r>
      <w:r>
        <w:rPr>
          <w:rFonts w:ascii="Times New Roman" w:hAnsi="Times New Roman" w:cs="方正仿宋_GBK"/>
          <w:szCs w:val="32"/>
        </w:rPr>
        <w:t>局</w:t>
      </w:r>
      <w:r>
        <w:rPr>
          <w:rFonts w:ascii="Times New Roman" w:hAnsi="Times New Roman" w:cs="方正仿宋_GBK"/>
          <w:szCs w:val="32"/>
        </w:rPr>
        <w:t>2022</w:t>
      </w:r>
      <w:r>
        <w:rPr>
          <w:rFonts w:ascii="Times New Roman" w:hAnsi="Times New Roman" w:cs="方正仿宋_GBK"/>
          <w:szCs w:val="32"/>
        </w:rPr>
        <w:t>年度第</w:t>
      </w:r>
      <w:r>
        <w:rPr>
          <w:rFonts w:ascii="Times New Roman" w:hAnsi="Times New Roman" w:cs="方正仿宋_GBK"/>
          <w:szCs w:val="32"/>
        </w:rPr>
        <w:t>4</w:t>
      </w:r>
      <w:r>
        <w:rPr>
          <w:rFonts w:ascii="Times New Roman" w:hAnsi="Times New Roman" w:cs="方正仿宋_GBK"/>
          <w:szCs w:val="32"/>
        </w:rPr>
        <w:t>次局长办公会审议通过，现印发给你们，请认真</w:t>
      </w:r>
      <w:r>
        <w:rPr>
          <w:rFonts w:ascii="Times New Roman" w:hAnsi="Times New Roman" w:cs="方正仿宋_GBK" w:hint="default"/>
          <w:szCs w:val="32"/>
        </w:rPr>
        <w:t>遵照执行。</w:t>
      </w:r>
    </w:p>
    <w:p w:rsidR="00952192" w:rsidRPr="00952192" w:rsidRDefault="00952192" w:rsidP="00EF3733">
      <w:pPr>
        <w:pStyle w:val="Default"/>
        <w:autoSpaceDE/>
        <w:autoSpaceDN/>
        <w:adjustRightInd/>
        <w:spacing w:line="576" w:lineRule="exact"/>
        <w:ind w:firstLineChars="200" w:firstLine="640"/>
        <w:jc w:val="both"/>
        <w:rPr>
          <w:rFonts w:ascii="Times New Roman" w:hAnsi="Times New Roman" w:cs="方正仿宋_GBK" w:hint="default"/>
          <w:szCs w:val="32"/>
        </w:rPr>
      </w:pPr>
    </w:p>
    <w:p w:rsidR="00BB735D" w:rsidRDefault="00BB735D" w:rsidP="00EF3733">
      <w:pPr>
        <w:pStyle w:val="Default"/>
        <w:autoSpaceDE/>
        <w:autoSpaceDN/>
        <w:adjustRightInd/>
        <w:spacing w:line="576" w:lineRule="exact"/>
        <w:ind w:right="800"/>
        <w:jc w:val="right"/>
        <w:rPr>
          <w:rFonts w:ascii="Times New Roman" w:hAnsi="Times New Roman" w:cs="方正仿宋_GBK" w:hint="default"/>
          <w:szCs w:val="32"/>
        </w:rPr>
      </w:pPr>
    </w:p>
    <w:p w:rsidR="00952192" w:rsidRDefault="00952192" w:rsidP="00EF3733">
      <w:pPr>
        <w:pStyle w:val="Default"/>
        <w:autoSpaceDE/>
        <w:autoSpaceDN/>
        <w:adjustRightInd/>
        <w:spacing w:line="576" w:lineRule="exact"/>
        <w:ind w:right="800"/>
        <w:jc w:val="right"/>
        <w:rPr>
          <w:rFonts w:ascii="Times New Roman" w:hAnsi="Times New Roman" w:cs="方正仿宋_GBK" w:hint="default"/>
          <w:szCs w:val="32"/>
        </w:rPr>
      </w:pPr>
      <w:r>
        <w:rPr>
          <w:rFonts w:ascii="Times New Roman" w:hAnsi="Times New Roman" w:cs="方正仿宋_GBK"/>
          <w:szCs w:val="32"/>
        </w:rPr>
        <w:t>重庆市</w:t>
      </w:r>
      <w:r>
        <w:rPr>
          <w:rFonts w:ascii="Times New Roman" w:hAnsi="Times New Roman" w:cs="方正仿宋_GBK" w:hint="default"/>
          <w:szCs w:val="32"/>
        </w:rPr>
        <w:t>知识产权局</w:t>
      </w:r>
    </w:p>
    <w:p w:rsidR="00952192" w:rsidRPr="00952192" w:rsidRDefault="00952192" w:rsidP="00EF3733">
      <w:pPr>
        <w:pStyle w:val="Default"/>
        <w:autoSpaceDE/>
        <w:autoSpaceDN/>
        <w:adjustRightInd/>
        <w:spacing w:line="576" w:lineRule="exact"/>
        <w:ind w:right="800"/>
        <w:jc w:val="right"/>
        <w:rPr>
          <w:rFonts w:ascii="Times New Roman" w:hAnsi="Times New Roman" w:cs="方正仿宋_GBK" w:hint="default"/>
          <w:szCs w:val="32"/>
        </w:rPr>
      </w:pPr>
      <w:r>
        <w:rPr>
          <w:rFonts w:ascii="Times New Roman" w:hAnsi="Times New Roman" w:cs="方正仿宋_GBK"/>
          <w:szCs w:val="32"/>
        </w:rPr>
        <w:t>2022</w:t>
      </w:r>
      <w:r>
        <w:rPr>
          <w:rFonts w:ascii="Times New Roman" w:hAnsi="Times New Roman" w:cs="方正仿宋_GBK"/>
          <w:szCs w:val="32"/>
        </w:rPr>
        <w:t>年</w:t>
      </w:r>
      <w:r>
        <w:rPr>
          <w:rFonts w:ascii="Times New Roman" w:hAnsi="Times New Roman" w:cs="方正仿宋_GBK"/>
          <w:szCs w:val="32"/>
        </w:rPr>
        <w:t>4</w:t>
      </w:r>
      <w:r>
        <w:rPr>
          <w:rFonts w:ascii="Times New Roman" w:hAnsi="Times New Roman" w:cs="方正仿宋_GBK"/>
          <w:szCs w:val="32"/>
        </w:rPr>
        <w:t>月</w:t>
      </w:r>
      <w:r w:rsidR="00441296">
        <w:rPr>
          <w:rFonts w:ascii="Times New Roman" w:hAnsi="Times New Roman" w:cs="方正仿宋_GBK" w:hint="default"/>
          <w:szCs w:val="32"/>
        </w:rPr>
        <w:t>14</w:t>
      </w:r>
      <w:r>
        <w:rPr>
          <w:rFonts w:ascii="Times New Roman" w:hAnsi="Times New Roman" w:cs="方正仿宋_GBK"/>
          <w:szCs w:val="32"/>
        </w:rPr>
        <w:t>日</w:t>
      </w:r>
    </w:p>
    <w:p w:rsidR="00F45543" w:rsidRDefault="00F45543" w:rsidP="00EF3733">
      <w:pPr>
        <w:snapToGrid w:val="0"/>
        <w:spacing w:line="576" w:lineRule="exact"/>
        <w:jc w:val="center"/>
        <w:rPr>
          <w:rFonts w:ascii="方正小标宋_GBK" w:eastAsia="方正小标宋_GBK"/>
          <w:sz w:val="44"/>
          <w:szCs w:val="44"/>
        </w:rPr>
      </w:pPr>
    </w:p>
    <w:p w:rsidR="00952192" w:rsidRPr="00B21C1E" w:rsidRDefault="00952192" w:rsidP="00EF3733">
      <w:pPr>
        <w:snapToGrid w:val="0"/>
        <w:spacing w:line="576" w:lineRule="exact"/>
        <w:jc w:val="center"/>
        <w:rPr>
          <w:rFonts w:ascii="方正小标宋_GBK" w:eastAsia="方正小标宋_GBK"/>
          <w:sz w:val="44"/>
          <w:szCs w:val="44"/>
        </w:rPr>
      </w:pPr>
      <w:r w:rsidRPr="00B21C1E">
        <w:rPr>
          <w:rFonts w:ascii="方正小标宋_GBK" w:eastAsia="方正小标宋_GBK" w:hint="eastAsia"/>
          <w:sz w:val="44"/>
          <w:szCs w:val="44"/>
        </w:rPr>
        <w:t>重庆市商标品牌指导站建设与运行</w:t>
      </w:r>
    </w:p>
    <w:p w:rsidR="00952192" w:rsidRPr="00B21C1E" w:rsidRDefault="00952192" w:rsidP="00EF3733">
      <w:pPr>
        <w:snapToGrid w:val="0"/>
        <w:spacing w:line="576" w:lineRule="exact"/>
        <w:jc w:val="center"/>
        <w:rPr>
          <w:rFonts w:ascii="方正小标宋_GBK" w:eastAsia="方正小标宋_GBK"/>
          <w:sz w:val="44"/>
          <w:szCs w:val="44"/>
        </w:rPr>
      </w:pPr>
      <w:r w:rsidRPr="00B21C1E">
        <w:rPr>
          <w:rFonts w:ascii="方正小标宋_GBK" w:eastAsia="方正小标宋_GBK" w:hint="eastAsia"/>
          <w:sz w:val="44"/>
          <w:szCs w:val="44"/>
        </w:rPr>
        <w:t>管理办法（试行）</w:t>
      </w:r>
    </w:p>
    <w:p w:rsidR="00952192" w:rsidRPr="00B21C1E" w:rsidRDefault="00952192" w:rsidP="00EF3733">
      <w:pPr>
        <w:spacing w:line="576" w:lineRule="exact"/>
        <w:ind w:firstLineChars="200" w:firstLine="640"/>
        <w:jc w:val="center"/>
        <w:rPr>
          <w:rFonts w:ascii="方正黑体_GBK" w:eastAsia="方正黑体_GBK"/>
          <w:sz w:val="32"/>
          <w:szCs w:val="32"/>
        </w:rPr>
      </w:pPr>
    </w:p>
    <w:p w:rsidR="00952192" w:rsidRPr="00EF3733" w:rsidRDefault="00952192" w:rsidP="00EF3733">
      <w:pPr>
        <w:spacing w:line="576" w:lineRule="exact"/>
        <w:ind w:firstLineChars="200" w:firstLine="616"/>
        <w:jc w:val="left"/>
        <w:rPr>
          <w:rFonts w:ascii="方正仿宋_GBK" w:eastAsia="方正仿宋_GBK"/>
          <w:spacing w:val="-6"/>
          <w:sz w:val="32"/>
          <w:szCs w:val="32"/>
        </w:rPr>
      </w:pPr>
      <w:r w:rsidRPr="00EF3733">
        <w:rPr>
          <w:rFonts w:ascii="方正黑体_GBK" w:eastAsia="方正黑体_GBK" w:hint="eastAsia"/>
          <w:spacing w:val="-6"/>
          <w:sz w:val="32"/>
          <w:szCs w:val="32"/>
        </w:rPr>
        <w:t>第一条</w:t>
      </w:r>
      <w:r w:rsidRPr="00EF3733">
        <w:rPr>
          <w:rFonts w:ascii="方正仿宋_GBK" w:eastAsia="方正仿宋_GBK"/>
          <w:spacing w:val="-6"/>
          <w:sz w:val="32"/>
          <w:szCs w:val="32"/>
        </w:rPr>
        <w:t xml:space="preserve"> 为深入实施商标品牌战略，加快知识产权强市建设，支撑经济社会高质量发展，根据《知识产权强国建设纲</w:t>
      </w:r>
      <w:r w:rsidRPr="00EF3733">
        <w:rPr>
          <w:rFonts w:ascii="Times New Roman" w:eastAsia="方正仿宋_GBK" w:hAnsi="Times New Roman" w:hint="eastAsia"/>
          <w:spacing w:val="-6"/>
          <w:sz w:val="32"/>
          <w:szCs w:val="32"/>
        </w:rPr>
        <w:t>要（</w:t>
      </w:r>
      <w:r w:rsidRPr="00EF3733">
        <w:rPr>
          <w:rFonts w:ascii="Times New Roman" w:eastAsia="方正仿宋_GBK" w:hAnsi="Times New Roman"/>
          <w:spacing w:val="-6"/>
          <w:sz w:val="32"/>
          <w:szCs w:val="32"/>
        </w:rPr>
        <w:t>2021</w:t>
      </w:r>
      <w:r w:rsidRPr="00EF3733">
        <w:rPr>
          <w:rFonts w:ascii="Times New Roman" w:eastAsia="方正仿宋_GBK" w:hAnsi="Times New Roman" w:hint="eastAsia"/>
          <w:spacing w:val="-6"/>
          <w:sz w:val="32"/>
          <w:szCs w:val="32"/>
        </w:rPr>
        <w:t>－</w:t>
      </w:r>
      <w:r w:rsidRPr="00EF3733">
        <w:rPr>
          <w:rFonts w:ascii="Times New Roman" w:eastAsia="方正仿宋_GBK" w:hAnsi="Times New Roman"/>
          <w:spacing w:val="-6"/>
          <w:sz w:val="32"/>
          <w:szCs w:val="32"/>
        </w:rPr>
        <w:t>2035</w:t>
      </w:r>
      <w:r w:rsidRPr="00EF3733">
        <w:rPr>
          <w:rFonts w:ascii="Times New Roman" w:eastAsia="方正仿宋_GBK" w:hAnsi="Times New Roman" w:hint="eastAsia"/>
          <w:spacing w:val="-6"/>
          <w:sz w:val="32"/>
          <w:szCs w:val="32"/>
        </w:rPr>
        <w:t>年）》《重庆市知识产权保护和运用</w:t>
      </w:r>
      <w:r w:rsidRPr="00EF3733">
        <w:rPr>
          <w:rFonts w:ascii="Times New Roman" w:eastAsia="方正仿宋_GBK" w:hAnsi="Times New Roman"/>
          <w:spacing w:val="-6"/>
          <w:sz w:val="32"/>
          <w:szCs w:val="32"/>
        </w:rPr>
        <w:t>“</w:t>
      </w:r>
      <w:r w:rsidRPr="00EF3733">
        <w:rPr>
          <w:rFonts w:ascii="Times New Roman" w:eastAsia="方正仿宋_GBK" w:hAnsi="Times New Roman" w:hint="eastAsia"/>
          <w:spacing w:val="-6"/>
          <w:sz w:val="32"/>
          <w:szCs w:val="32"/>
        </w:rPr>
        <w:t>十四五</w:t>
      </w:r>
      <w:r w:rsidRPr="00EF3733">
        <w:rPr>
          <w:rFonts w:ascii="Times New Roman" w:eastAsia="方正仿宋_GBK" w:hAnsi="Times New Roman"/>
          <w:spacing w:val="-6"/>
          <w:sz w:val="32"/>
          <w:szCs w:val="32"/>
        </w:rPr>
        <w:t>”</w:t>
      </w:r>
      <w:r w:rsidRPr="00EF3733">
        <w:rPr>
          <w:rFonts w:ascii="Times New Roman" w:eastAsia="方正仿宋_GBK" w:hAnsi="Times New Roman" w:hint="eastAsia"/>
          <w:spacing w:val="-6"/>
          <w:sz w:val="32"/>
          <w:szCs w:val="32"/>
        </w:rPr>
        <w:t>规划（</w:t>
      </w:r>
      <w:r w:rsidRPr="00EF3733">
        <w:rPr>
          <w:rFonts w:ascii="Times New Roman" w:eastAsia="方正仿宋_GBK" w:hAnsi="Times New Roman"/>
          <w:spacing w:val="-6"/>
          <w:sz w:val="32"/>
          <w:szCs w:val="32"/>
        </w:rPr>
        <w:t>2021—2025</w:t>
      </w:r>
      <w:r w:rsidRPr="00EF3733">
        <w:rPr>
          <w:rFonts w:ascii="Times New Roman" w:eastAsia="方正仿宋_GBK" w:hAnsi="Times New Roman" w:hint="eastAsia"/>
          <w:spacing w:val="-6"/>
          <w:sz w:val="32"/>
          <w:szCs w:val="32"/>
        </w:rPr>
        <w:t>年）》</w:t>
      </w:r>
      <w:r w:rsidRPr="00EF3733">
        <w:rPr>
          <w:rFonts w:ascii="方正仿宋_GBK" w:eastAsia="方正仿宋_GBK" w:hint="eastAsia"/>
          <w:spacing w:val="-6"/>
          <w:sz w:val="32"/>
          <w:szCs w:val="32"/>
        </w:rPr>
        <w:t>和《国家知识产权局关于进一步加强商标品牌指导站建设的通知》有关要求，结合本市实际，制定本办法。</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黑体_GBK" w:eastAsia="方正黑体_GBK" w:hint="eastAsia"/>
          <w:sz w:val="32"/>
          <w:szCs w:val="32"/>
        </w:rPr>
        <w:t xml:space="preserve">第二条 </w:t>
      </w:r>
      <w:r w:rsidRPr="00B21C1E">
        <w:rPr>
          <w:rFonts w:ascii="方正仿宋_GBK" w:eastAsia="方正仿宋_GBK" w:hint="eastAsia"/>
          <w:sz w:val="32"/>
          <w:szCs w:val="32"/>
        </w:rPr>
        <w:t>商标品牌指导站是指以区县</w:t>
      </w:r>
      <w:r w:rsidRPr="00B21C1E">
        <w:rPr>
          <w:rFonts w:ascii="方正仿宋_GBK" w:eastAsia="方正仿宋_GBK"/>
          <w:sz w:val="32"/>
          <w:szCs w:val="32"/>
        </w:rPr>
        <w:t>（</w:t>
      </w:r>
      <w:r w:rsidRPr="00B21C1E">
        <w:rPr>
          <w:rFonts w:ascii="方正仿宋_GBK" w:eastAsia="方正仿宋_GBK" w:hint="eastAsia"/>
          <w:sz w:val="32"/>
          <w:szCs w:val="32"/>
        </w:rPr>
        <w:t>乡镇</w:t>
      </w:r>
      <w:r w:rsidRPr="00B21C1E">
        <w:rPr>
          <w:rFonts w:ascii="方正仿宋_GBK" w:eastAsia="方正仿宋_GBK"/>
          <w:sz w:val="32"/>
          <w:szCs w:val="32"/>
        </w:rPr>
        <w:t>、街道）</w:t>
      </w:r>
      <w:r w:rsidRPr="00B21C1E">
        <w:rPr>
          <w:rFonts w:ascii="方正仿宋_GBK" w:eastAsia="方正仿宋_GBK" w:hint="eastAsia"/>
          <w:sz w:val="32"/>
          <w:szCs w:val="32"/>
        </w:rPr>
        <w:t>政府部门、各类政务服务中心、公益事业单位、产业园区、行业协会、大型商贸流通市场、高校科研院所等实体机构为依托，面向辖区市场主体提供商标品牌培育、保护、运用、管理和知识产权相关业务咨询等指导服务的公益性工作平台。</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黑体_GBK" w:eastAsia="方正黑体_GBK" w:hint="eastAsia"/>
          <w:sz w:val="32"/>
          <w:szCs w:val="32"/>
        </w:rPr>
        <w:t xml:space="preserve">第三条 </w:t>
      </w:r>
      <w:r w:rsidRPr="00B21C1E">
        <w:rPr>
          <w:rFonts w:ascii="方正仿宋_GBK" w:eastAsia="方正仿宋_GBK" w:hint="eastAsia"/>
          <w:sz w:val="32"/>
          <w:szCs w:val="32"/>
        </w:rPr>
        <w:t>商标品牌指导站建设与运行遵循“需求导向、政府推动、整合资源、服务为先”的原则。</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黑体_GBK" w:eastAsia="方正黑体_GBK" w:hint="eastAsia"/>
          <w:sz w:val="32"/>
          <w:szCs w:val="32"/>
        </w:rPr>
        <w:t>第四条</w:t>
      </w:r>
      <w:r w:rsidRPr="00B21C1E">
        <w:rPr>
          <w:rFonts w:ascii="方正仿宋_GBK" w:eastAsia="方正仿宋_GBK" w:hint="eastAsia"/>
          <w:sz w:val="32"/>
          <w:szCs w:val="32"/>
        </w:rPr>
        <w:t xml:space="preserve"> 申请设立商标品牌指导站，应具备如下条件：</w:t>
      </w:r>
    </w:p>
    <w:p w:rsidR="00952192" w:rsidRPr="00B21C1E" w:rsidRDefault="00952192" w:rsidP="00EF3733">
      <w:pPr>
        <w:spacing w:line="576" w:lineRule="exact"/>
        <w:ind w:firstLineChars="200" w:firstLine="640"/>
        <w:rPr>
          <w:rFonts w:ascii="方正仿宋_GBK" w:eastAsia="方正仿宋_GBK"/>
          <w:sz w:val="32"/>
          <w:szCs w:val="32"/>
        </w:rPr>
      </w:pPr>
      <w:r w:rsidRPr="00B21C1E">
        <w:rPr>
          <w:rFonts w:ascii="方正仿宋_GBK" w:eastAsia="方正仿宋_GBK" w:hint="eastAsia"/>
          <w:sz w:val="32"/>
          <w:szCs w:val="32"/>
        </w:rPr>
        <w:t>（一）申请主体应为区县</w:t>
      </w:r>
      <w:r w:rsidRPr="00B21C1E">
        <w:rPr>
          <w:rFonts w:ascii="方正仿宋_GBK" w:eastAsia="方正仿宋_GBK"/>
          <w:sz w:val="32"/>
          <w:szCs w:val="32"/>
        </w:rPr>
        <w:t>（</w:t>
      </w:r>
      <w:r w:rsidRPr="00B21C1E">
        <w:rPr>
          <w:rFonts w:ascii="方正仿宋_GBK" w:eastAsia="方正仿宋_GBK" w:hint="eastAsia"/>
          <w:sz w:val="32"/>
          <w:szCs w:val="32"/>
        </w:rPr>
        <w:t>乡镇</w:t>
      </w:r>
      <w:r w:rsidRPr="00B21C1E">
        <w:rPr>
          <w:rFonts w:ascii="方正仿宋_GBK" w:eastAsia="方正仿宋_GBK"/>
          <w:sz w:val="32"/>
          <w:szCs w:val="32"/>
        </w:rPr>
        <w:t>、街道）</w:t>
      </w:r>
      <w:r w:rsidRPr="00B21C1E">
        <w:rPr>
          <w:rFonts w:ascii="方正仿宋_GBK" w:eastAsia="方正仿宋_GBK" w:hint="eastAsia"/>
          <w:sz w:val="32"/>
          <w:szCs w:val="32"/>
        </w:rPr>
        <w:t>政府部门、各类政务服务中心、公益事业单位、产业园区、行业协会、大型商贸流通市场、高校科研院所等实体机构；</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（二）配备必要的熟悉知识产权相关业务的工作人员；</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（三）有相对独立、固定的办公场所，配备必要的办公服</w:t>
      </w:r>
      <w:r w:rsidRPr="00B21C1E">
        <w:rPr>
          <w:rFonts w:ascii="方正仿宋_GBK" w:eastAsia="方正仿宋_GBK" w:hint="eastAsia"/>
          <w:sz w:val="32"/>
          <w:szCs w:val="32"/>
        </w:rPr>
        <w:lastRenderedPageBreak/>
        <w:t>务设施设备；</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（四）有明确的建设方案、发展目标和工作推进计划；</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（五）有健全的组织管理机制，有完善的管理制度、工作流程和服务标准。</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黑体_GBK" w:eastAsia="方正黑体_GBK" w:hint="eastAsia"/>
          <w:sz w:val="32"/>
          <w:szCs w:val="32"/>
        </w:rPr>
        <w:t>第五条</w:t>
      </w:r>
      <w:r>
        <w:rPr>
          <w:rFonts w:ascii="方正黑体_GBK" w:eastAsia="方正黑体_GBK" w:hint="eastAsia"/>
          <w:sz w:val="32"/>
          <w:szCs w:val="32"/>
        </w:rPr>
        <w:t xml:space="preserve"> </w:t>
      </w:r>
      <w:r w:rsidRPr="00B21C1E">
        <w:rPr>
          <w:rFonts w:ascii="方正仿宋_GBK" w:eastAsia="方正仿宋_GBK" w:hint="eastAsia"/>
          <w:sz w:val="32"/>
          <w:szCs w:val="32"/>
        </w:rPr>
        <w:t>商标品牌指导站申报与设立程序：</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（一）申报单位根据重庆市知识产权局发布的商标品牌指导站年度申报通知，填写《重庆市商标品牌指导站申报书》；</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（二）申报单位所在的区县（自治县）知识产权管理部门负责审核推荐，并向重庆市知识产权局报送有关材料；</w:t>
      </w:r>
    </w:p>
    <w:p w:rsidR="00952192" w:rsidRPr="00EF3733" w:rsidRDefault="00952192" w:rsidP="00EF3733">
      <w:pPr>
        <w:spacing w:line="576" w:lineRule="exact"/>
        <w:ind w:firstLineChars="200" w:firstLine="616"/>
        <w:jc w:val="left"/>
        <w:rPr>
          <w:rFonts w:ascii="方正仿宋_GBK" w:eastAsia="方正仿宋_GBK"/>
          <w:spacing w:val="-6"/>
          <w:sz w:val="32"/>
          <w:szCs w:val="32"/>
        </w:rPr>
      </w:pPr>
      <w:r w:rsidRPr="00EF3733">
        <w:rPr>
          <w:rFonts w:ascii="方正仿宋_GBK" w:eastAsia="方正仿宋_GBK" w:hint="eastAsia"/>
          <w:spacing w:val="-6"/>
          <w:sz w:val="32"/>
          <w:szCs w:val="32"/>
        </w:rPr>
        <w:t>（三）重庆市知识产权局根据申报条件，结合申报材料，对申报单位进行评审，提出拟立项名单并提请局长办公会审议；</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（四）重庆市知识产权局局长办公会审议确定拟立项名单并予以公示，经公示无异议的，由重庆市知识产权局批准设立并授牌。</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黑体_GBK" w:eastAsia="方正黑体_GBK" w:hint="eastAsia"/>
          <w:sz w:val="32"/>
          <w:szCs w:val="32"/>
        </w:rPr>
        <w:t>第六条</w:t>
      </w:r>
      <w:r>
        <w:rPr>
          <w:rFonts w:ascii="方正黑体_GBK" w:eastAsia="方正黑体_GBK" w:hint="eastAsia"/>
          <w:sz w:val="32"/>
          <w:szCs w:val="32"/>
        </w:rPr>
        <w:t xml:space="preserve"> </w:t>
      </w:r>
      <w:r w:rsidRPr="00B21C1E">
        <w:rPr>
          <w:rFonts w:ascii="方正仿宋_GBK" w:eastAsia="方正仿宋_GBK"/>
          <w:sz w:val="32"/>
          <w:szCs w:val="32"/>
        </w:rPr>
        <w:t>商标品牌指导站</w:t>
      </w:r>
      <w:r w:rsidRPr="00B21C1E">
        <w:rPr>
          <w:rFonts w:ascii="方正仿宋_GBK" w:eastAsia="方正仿宋_GBK" w:hint="eastAsia"/>
          <w:sz w:val="32"/>
          <w:szCs w:val="32"/>
        </w:rPr>
        <w:t>的主要职责是</w:t>
      </w:r>
      <w:r w:rsidRPr="00B21C1E">
        <w:rPr>
          <w:rFonts w:ascii="方正仿宋_GBK" w:eastAsia="方正仿宋_GBK"/>
          <w:sz w:val="32"/>
          <w:szCs w:val="32"/>
        </w:rPr>
        <w:t>：</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（一）提供国内外商标注册和其他</w:t>
      </w:r>
      <w:r w:rsidRPr="00B21C1E">
        <w:rPr>
          <w:rFonts w:ascii="方正仿宋_GBK" w:eastAsia="方正仿宋_GBK"/>
          <w:sz w:val="32"/>
          <w:szCs w:val="32"/>
        </w:rPr>
        <w:t>知识产权业务</w:t>
      </w:r>
      <w:r w:rsidRPr="00B21C1E">
        <w:rPr>
          <w:rFonts w:ascii="方正仿宋_GBK" w:eastAsia="方正仿宋_GBK" w:hint="eastAsia"/>
          <w:sz w:val="32"/>
          <w:szCs w:val="32"/>
        </w:rPr>
        <w:t>办理等咨询和指导服务；</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（二）协助市场主体开展区域品牌打造、知识产权示范创建、商标专利奖和质量奖申报等品牌创建活动；</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（三）协助政府部门和市场主体做好地理标志商标品牌的保护、运用、管理、推广和行业自律等工作；</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（四）协助并指导市场主体做好商标、专利等知识产权侵</w:t>
      </w:r>
      <w:r w:rsidRPr="00B21C1E">
        <w:rPr>
          <w:rFonts w:ascii="方正仿宋_GBK" w:eastAsia="方正仿宋_GBK" w:hint="eastAsia"/>
          <w:sz w:val="32"/>
          <w:szCs w:val="32"/>
        </w:rPr>
        <w:lastRenderedPageBreak/>
        <w:t>权预警和维权援助等工作；</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（五）为市场主体开展知识产权质押融资、转让、许可、交易等知识产权转化运用工作提供业务咨询和指导服务；</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（六）组织开展涉及商标、专利、质量、标准化等品牌建设和知识产权相关法律法规、政策文件和专业知识的宣传培训工作；</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（七）组织开展有关研讨和经验交流活动；</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（八）其他知识产权延伸服务工作。</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黑体_GBK" w:eastAsia="方正黑体_GBK" w:hint="eastAsia"/>
          <w:sz w:val="32"/>
          <w:szCs w:val="32"/>
        </w:rPr>
        <w:t>第七条</w:t>
      </w:r>
      <w:r>
        <w:rPr>
          <w:rFonts w:ascii="方正黑体_GBK" w:eastAsia="方正黑体_GBK" w:hint="eastAsia"/>
          <w:sz w:val="32"/>
          <w:szCs w:val="32"/>
        </w:rPr>
        <w:t xml:space="preserve"> </w:t>
      </w:r>
      <w:r w:rsidRPr="00B21C1E">
        <w:rPr>
          <w:rFonts w:ascii="方正仿宋_GBK" w:eastAsia="方正仿宋_GBK" w:hint="eastAsia"/>
          <w:sz w:val="32"/>
          <w:szCs w:val="32"/>
        </w:rPr>
        <w:t>申报单位的主要职责是：</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（一）为商标品牌指导站配备必要的工作人员；</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（二）为商标品牌指导站建设和运行提供必要的场所、资金以及设施设备等物质保障条件；</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（三）履行商标品牌指导站日常监督管理职责。</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黑体_GBK" w:eastAsia="方正黑体_GBK" w:hint="eastAsia"/>
          <w:sz w:val="32"/>
          <w:szCs w:val="32"/>
        </w:rPr>
        <w:t>第八条</w:t>
      </w:r>
      <w:r>
        <w:rPr>
          <w:rFonts w:ascii="方正黑体_GBK" w:eastAsia="方正黑体_GBK" w:hint="eastAsia"/>
          <w:sz w:val="32"/>
          <w:szCs w:val="32"/>
        </w:rPr>
        <w:t xml:space="preserve"> </w:t>
      </w:r>
      <w:r w:rsidRPr="00B21C1E">
        <w:rPr>
          <w:rFonts w:ascii="方正仿宋_GBK" w:eastAsia="方正仿宋_GBK" w:hint="eastAsia"/>
          <w:sz w:val="32"/>
          <w:szCs w:val="32"/>
        </w:rPr>
        <w:t>各级知识产权管理部门的主要职责是：</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（一）重庆市知识产权局负责商标品牌指导站的规划、立项、指导、考核，为商标品牌指导站设立和运行提供一定经费支持，组织开展市内外有关专题研讨和经验交流等活动；</w:t>
      </w:r>
    </w:p>
    <w:p w:rsidR="00952192" w:rsidRPr="00EF3733" w:rsidRDefault="00952192" w:rsidP="00EF3733">
      <w:pPr>
        <w:spacing w:line="576" w:lineRule="exact"/>
        <w:ind w:firstLineChars="200" w:firstLine="616"/>
        <w:jc w:val="left"/>
        <w:rPr>
          <w:rFonts w:ascii="方正仿宋_GBK" w:eastAsia="方正仿宋_GBK"/>
          <w:spacing w:val="-6"/>
          <w:sz w:val="32"/>
          <w:szCs w:val="32"/>
        </w:rPr>
      </w:pPr>
      <w:r w:rsidRPr="00EF3733">
        <w:rPr>
          <w:rFonts w:ascii="方正仿宋_GBK" w:eastAsia="方正仿宋_GBK" w:hint="eastAsia"/>
          <w:spacing w:val="-6"/>
          <w:sz w:val="32"/>
          <w:szCs w:val="32"/>
        </w:rPr>
        <w:t>（二）商标品牌指导站所在的区县（自治县）知识产权管理部门负责本地区商标品牌指导站的业务工作指导，配合市知识产权局做好商标品牌指导站的立项及考核等工作，结合本地实际，为商标品牌指导站设立及运行提供必要的政策经费支持。</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黑体_GBK" w:eastAsia="方正黑体_GBK" w:hint="eastAsia"/>
          <w:sz w:val="32"/>
          <w:szCs w:val="32"/>
        </w:rPr>
        <w:t>第九条</w:t>
      </w:r>
      <w:r>
        <w:rPr>
          <w:rFonts w:ascii="方正黑体_GBK" w:eastAsia="方正黑体_GBK" w:hint="eastAsia"/>
          <w:sz w:val="32"/>
          <w:szCs w:val="32"/>
        </w:rPr>
        <w:t xml:space="preserve"> </w:t>
      </w:r>
      <w:r w:rsidRPr="00B21C1E">
        <w:rPr>
          <w:rFonts w:ascii="方正仿宋_GBK" w:eastAsia="方正仿宋_GBK" w:hint="eastAsia"/>
          <w:sz w:val="32"/>
          <w:szCs w:val="32"/>
        </w:rPr>
        <w:t>重庆</w:t>
      </w:r>
      <w:r w:rsidRPr="00B21C1E">
        <w:rPr>
          <w:rFonts w:ascii="方正仿宋_GBK" w:eastAsia="方正仿宋_GBK"/>
          <w:sz w:val="32"/>
          <w:szCs w:val="32"/>
        </w:rPr>
        <w:t>商标审查协作中心</w:t>
      </w:r>
      <w:r w:rsidRPr="00B21C1E">
        <w:rPr>
          <w:rFonts w:ascii="方正仿宋_GBK" w:eastAsia="方正仿宋_GBK" w:hint="eastAsia"/>
          <w:sz w:val="32"/>
          <w:szCs w:val="32"/>
        </w:rPr>
        <w:t>、重庆市知识产权保护中心</w:t>
      </w:r>
      <w:r w:rsidRPr="00B21C1E">
        <w:rPr>
          <w:rFonts w:ascii="方正仿宋_GBK" w:eastAsia="方正仿宋_GBK" w:hint="eastAsia"/>
          <w:sz w:val="32"/>
          <w:szCs w:val="32"/>
        </w:rPr>
        <w:lastRenderedPageBreak/>
        <w:t>应</w:t>
      </w:r>
      <w:r w:rsidRPr="00B21C1E">
        <w:rPr>
          <w:rFonts w:ascii="方正仿宋_GBK" w:eastAsia="方正仿宋_GBK"/>
          <w:sz w:val="32"/>
          <w:szCs w:val="32"/>
        </w:rPr>
        <w:t>加强对商标品牌指导站的</w:t>
      </w:r>
      <w:r w:rsidRPr="00B21C1E">
        <w:rPr>
          <w:rFonts w:ascii="方正仿宋_GBK" w:eastAsia="方正仿宋_GBK" w:hint="eastAsia"/>
          <w:sz w:val="32"/>
          <w:szCs w:val="32"/>
        </w:rPr>
        <w:t>业务指导</w:t>
      </w:r>
      <w:r w:rsidRPr="00B21C1E">
        <w:rPr>
          <w:rFonts w:ascii="方正仿宋_GBK" w:eastAsia="方正仿宋_GBK"/>
          <w:sz w:val="32"/>
          <w:szCs w:val="32"/>
        </w:rPr>
        <w:t>，</w:t>
      </w:r>
      <w:r w:rsidRPr="00B21C1E">
        <w:rPr>
          <w:rFonts w:ascii="方正仿宋_GBK" w:eastAsia="方正仿宋_GBK" w:hint="eastAsia"/>
          <w:sz w:val="32"/>
          <w:szCs w:val="32"/>
        </w:rPr>
        <w:t>与商标品牌指导站在商标注册、运用、保护与管理等方面共建长效机制。支持商标品牌指导站开展商标受理</w:t>
      </w:r>
      <w:r w:rsidRPr="00B21C1E">
        <w:rPr>
          <w:rFonts w:ascii="方正仿宋_GBK" w:eastAsia="方正仿宋_GBK"/>
          <w:sz w:val="32"/>
          <w:szCs w:val="32"/>
        </w:rPr>
        <w:t>咨询、</w:t>
      </w:r>
      <w:r w:rsidRPr="00B21C1E">
        <w:rPr>
          <w:rFonts w:ascii="方正仿宋_GBK" w:eastAsia="方正仿宋_GBK" w:hint="eastAsia"/>
          <w:sz w:val="32"/>
          <w:szCs w:val="32"/>
        </w:rPr>
        <w:t>培训、宣讲活动，对商标、专利侵权案件涉及的</w:t>
      </w:r>
      <w:r w:rsidRPr="00B21C1E">
        <w:rPr>
          <w:rFonts w:ascii="方正仿宋_GBK" w:eastAsia="方正仿宋_GBK"/>
          <w:sz w:val="32"/>
          <w:szCs w:val="32"/>
        </w:rPr>
        <w:t>近似研判</w:t>
      </w:r>
      <w:r w:rsidRPr="00B21C1E">
        <w:rPr>
          <w:rFonts w:ascii="方正仿宋_GBK" w:eastAsia="方正仿宋_GBK" w:hint="eastAsia"/>
          <w:sz w:val="32"/>
          <w:szCs w:val="32"/>
        </w:rPr>
        <w:t>、侵权判定、维权援助</w:t>
      </w:r>
      <w:r w:rsidRPr="00B21C1E">
        <w:rPr>
          <w:rFonts w:ascii="方正仿宋_GBK" w:eastAsia="方正仿宋_GBK"/>
          <w:sz w:val="32"/>
          <w:szCs w:val="32"/>
        </w:rPr>
        <w:t>等问题，及时提供参考信息和专家意见</w:t>
      </w:r>
      <w:r w:rsidRPr="00B21C1E">
        <w:rPr>
          <w:rFonts w:ascii="方正仿宋_GBK" w:eastAsia="方正仿宋_GBK" w:hint="eastAsia"/>
          <w:sz w:val="32"/>
          <w:szCs w:val="32"/>
        </w:rPr>
        <w:t>。支持商标品牌指导站所在地方打造区域公共品牌，对确有加快审查需求的重点品牌或专利，积极争取国家知识产权局支持，加快受理、审查程序。对商标品牌指导站提供的重点企业或重大招商项目涉及的商标、专利，提供商标注册申请预检索或专利快速审查咨询服务，开辟商标“变转续”、专利预审等加快审查绿色通道。</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黑体_GBK" w:eastAsia="方正黑体_GBK" w:hint="eastAsia"/>
          <w:sz w:val="32"/>
          <w:szCs w:val="32"/>
        </w:rPr>
        <w:t>第十条</w:t>
      </w:r>
      <w:r>
        <w:rPr>
          <w:rFonts w:ascii="方正黑体_GBK" w:eastAsia="方正黑体_GBK" w:hint="eastAsia"/>
          <w:sz w:val="32"/>
          <w:szCs w:val="32"/>
        </w:rPr>
        <w:t xml:space="preserve"> </w:t>
      </w:r>
      <w:r w:rsidRPr="00B21C1E">
        <w:rPr>
          <w:rFonts w:ascii="方正仿宋_GBK" w:eastAsia="方正仿宋_GBK" w:hint="eastAsia"/>
          <w:sz w:val="32"/>
          <w:szCs w:val="32"/>
        </w:rPr>
        <w:t>重庆市知识产权局对商标品牌指导站实行考核验收和动态管理。对新建的商标品牌指导站按照建设期限（</w:t>
      </w:r>
      <w:r w:rsidRPr="00B21C1E">
        <w:rPr>
          <w:rFonts w:ascii="方正仿宋_GBK" w:eastAsia="方正仿宋_GBK"/>
          <w:sz w:val="32"/>
          <w:szCs w:val="32"/>
        </w:rPr>
        <w:t>原则上为一年</w:t>
      </w:r>
      <w:r w:rsidRPr="00B21C1E">
        <w:rPr>
          <w:rFonts w:ascii="方正仿宋_GBK" w:eastAsia="方正仿宋_GBK" w:hint="eastAsia"/>
          <w:sz w:val="32"/>
          <w:szCs w:val="32"/>
        </w:rPr>
        <w:t>）进行验收，验收标准为本办法第四条规定的申请条件；对已建设运行的商标品牌指导站实行年度</w:t>
      </w:r>
      <w:r w:rsidRPr="00B21C1E">
        <w:rPr>
          <w:rFonts w:ascii="方正仿宋_GBK" w:eastAsia="方正仿宋_GBK"/>
          <w:sz w:val="32"/>
          <w:szCs w:val="32"/>
        </w:rPr>
        <w:t>考核</w:t>
      </w:r>
      <w:r w:rsidRPr="00B21C1E">
        <w:rPr>
          <w:rFonts w:ascii="方正仿宋_GBK" w:eastAsia="方正仿宋_GBK" w:hint="eastAsia"/>
          <w:sz w:val="32"/>
          <w:szCs w:val="32"/>
        </w:rPr>
        <w:t>，</w:t>
      </w:r>
      <w:r w:rsidRPr="00B21C1E">
        <w:rPr>
          <w:rFonts w:ascii="方正仿宋_GBK" w:eastAsia="方正仿宋_GBK"/>
          <w:sz w:val="32"/>
          <w:szCs w:val="32"/>
        </w:rPr>
        <w:t>考核</w:t>
      </w:r>
      <w:r w:rsidRPr="00B21C1E">
        <w:rPr>
          <w:rFonts w:ascii="方正仿宋_GBK" w:eastAsia="方正仿宋_GBK" w:hint="eastAsia"/>
          <w:sz w:val="32"/>
          <w:szCs w:val="32"/>
        </w:rPr>
        <w:t>内容为本办法第六条规定的履行职责情况</w:t>
      </w:r>
      <w:r w:rsidRPr="00B21C1E">
        <w:rPr>
          <w:rFonts w:ascii="方正仿宋_GBK" w:eastAsia="方正仿宋_GBK"/>
          <w:sz w:val="32"/>
          <w:szCs w:val="32"/>
        </w:rPr>
        <w:t>。</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仿宋_GBK" w:eastAsia="方正仿宋_GBK" w:hint="eastAsia"/>
          <w:sz w:val="32"/>
          <w:szCs w:val="32"/>
        </w:rPr>
        <w:t>对新建商标品牌指导站</w:t>
      </w:r>
      <w:r w:rsidRPr="00B21C1E">
        <w:rPr>
          <w:rFonts w:ascii="方正仿宋_GBK" w:eastAsia="方正仿宋_GBK"/>
          <w:sz w:val="32"/>
          <w:szCs w:val="32"/>
        </w:rPr>
        <w:t>经</w:t>
      </w:r>
      <w:r w:rsidRPr="00B21C1E">
        <w:rPr>
          <w:rFonts w:ascii="方正仿宋_GBK" w:eastAsia="方正仿宋_GBK" w:hint="eastAsia"/>
          <w:sz w:val="32"/>
          <w:szCs w:val="32"/>
        </w:rPr>
        <w:t>验收合格的，给予一定的建设经费支持。已建设运行的商标品牌指导站年度</w:t>
      </w:r>
      <w:r w:rsidRPr="00B21C1E">
        <w:rPr>
          <w:rFonts w:ascii="方正仿宋_GBK" w:eastAsia="方正仿宋_GBK"/>
          <w:sz w:val="32"/>
          <w:szCs w:val="32"/>
        </w:rPr>
        <w:t>考核</w:t>
      </w:r>
      <w:r w:rsidRPr="00B21C1E">
        <w:rPr>
          <w:rFonts w:ascii="方正仿宋_GBK" w:eastAsia="方正仿宋_GBK" w:hint="eastAsia"/>
          <w:sz w:val="32"/>
          <w:szCs w:val="32"/>
        </w:rPr>
        <w:t>分为优秀、合格和不合格。对</w:t>
      </w:r>
      <w:r w:rsidRPr="00B21C1E">
        <w:rPr>
          <w:rFonts w:ascii="方正仿宋_GBK" w:eastAsia="方正仿宋_GBK"/>
          <w:sz w:val="32"/>
          <w:szCs w:val="32"/>
        </w:rPr>
        <w:t>考核结果为合格</w:t>
      </w:r>
      <w:r w:rsidRPr="00B21C1E">
        <w:rPr>
          <w:rFonts w:ascii="方正仿宋_GBK" w:eastAsia="方正仿宋_GBK" w:hint="eastAsia"/>
          <w:sz w:val="32"/>
          <w:szCs w:val="32"/>
        </w:rPr>
        <w:t>以上</w:t>
      </w:r>
      <w:r w:rsidRPr="00B21C1E">
        <w:rPr>
          <w:rFonts w:ascii="方正仿宋_GBK" w:eastAsia="方正仿宋_GBK"/>
          <w:sz w:val="32"/>
          <w:szCs w:val="32"/>
        </w:rPr>
        <w:t>的，</w:t>
      </w:r>
      <w:r w:rsidRPr="00B21C1E">
        <w:rPr>
          <w:rFonts w:ascii="方正仿宋_GBK" w:eastAsia="方正仿宋_GBK" w:hint="eastAsia"/>
          <w:sz w:val="32"/>
          <w:szCs w:val="32"/>
        </w:rPr>
        <w:t>保留商标品牌指导站牌子，</w:t>
      </w:r>
      <w:r w:rsidRPr="00B21C1E">
        <w:rPr>
          <w:rFonts w:ascii="方正仿宋_GBK" w:eastAsia="方正仿宋_GBK"/>
          <w:sz w:val="32"/>
          <w:szCs w:val="32"/>
        </w:rPr>
        <w:t>并在相应的政策支持上给予倾斜</w:t>
      </w:r>
      <w:r w:rsidRPr="00B21C1E">
        <w:rPr>
          <w:rFonts w:ascii="方正仿宋_GBK" w:eastAsia="方正仿宋_GBK" w:hint="eastAsia"/>
          <w:sz w:val="32"/>
          <w:szCs w:val="32"/>
        </w:rPr>
        <w:t>。</w:t>
      </w:r>
      <w:r w:rsidRPr="00B21C1E">
        <w:rPr>
          <w:rFonts w:ascii="方正仿宋_GBK" w:eastAsia="方正仿宋_GBK"/>
          <w:sz w:val="32"/>
          <w:szCs w:val="32"/>
        </w:rPr>
        <w:t>考核不合格或无正当理由</w:t>
      </w:r>
      <w:r w:rsidRPr="00B21C1E">
        <w:rPr>
          <w:rFonts w:ascii="方正仿宋_GBK" w:eastAsia="方正仿宋_GBK" w:hint="eastAsia"/>
          <w:sz w:val="32"/>
          <w:szCs w:val="32"/>
        </w:rPr>
        <w:t>拒不参加</w:t>
      </w:r>
      <w:r w:rsidRPr="00B21C1E">
        <w:rPr>
          <w:rFonts w:ascii="方正仿宋_GBK" w:eastAsia="方正仿宋_GBK"/>
          <w:sz w:val="32"/>
          <w:szCs w:val="32"/>
        </w:rPr>
        <w:t>考核的，</w:t>
      </w:r>
      <w:r w:rsidRPr="00B21C1E">
        <w:rPr>
          <w:rFonts w:ascii="方正仿宋_GBK" w:eastAsia="方正仿宋_GBK" w:hint="eastAsia"/>
          <w:sz w:val="32"/>
          <w:szCs w:val="32"/>
        </w:rPr>
        <w:t>摘掉商标品牌指导站牌子</w:t>
      </w:r>
      <w:r w:rsidRPr="00B21C1E">
        <w:rPr>
          <w:rFonts w:ascii="方正仿宋_GBK" w:eastAsia="方正仿宋_GBK"/>
          <w:sz w:val="32"/>
          <w:szCs w:val="32"/>
        </w:rPr>
        <w:t>。</w:t>
      </w:r>
    </w:p>
    <w:p w:rsidR="00952192"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黑体_GBK" w:eastAsia="方正黑体_GBK" w:hint="eastAsia"/>
          <w:sz w:val="32"/>
          <w:szCs w:val="32"/>
        </w:rPr>
        <w:t>第十一条</w:t>
      </w:r>
      <w:r>
        <w:rPr>
          <w:rFonts w:ascii="方正黑体_GBK" w:eastAsia="方正黑体_GBK" w:hint="eastAsia"/>
          <w:sz w:val="32"/>
          <w:szCs w:val="32"/>
        </w:rPr>
        <w:t xml:space="preserve"> </w:t>
      </w:r>
      <w:r>
        <w:rPr>
          <w:rFonts w:ascii="方正仿宋_GBK" w:eastAsia="方正仿宋_GBK" w:hint="eastAsia"/>
          <w:sz w:val="32"/>
          <w:szCs w:val="32"/>
        </w:rPr>
        <w:t>本办法由</w:t>
      </w:r>
      <w:r w:rsidRPr="00B21C1E">
        <w:rPr>
          <w:rFonts w:ascii="方正仿宋_GBK" w:eastAsia="方正仿宋_GBK" w:hint="eastAsia"/>
          <w:sz w:val="32"/>
          <w:szCs w:val="32"/>
        </w:rPr>
        <w:t>市知识产权局负责解释。</w:t>
      </w:r>
    </w:p>
    <w:p w:rsidR="00441296" w:rsidRPr="00B21C1E" w:rsidRDefault="00952192" w:rsidP="00EF3733">
      <w:pPr>
        <w:spacing w:line="576" w:lineRule="exact"/>
        <w:ind w:firstLineChars="200" w:firstLine="640"/>
        <w:jc w:val="left"/>
        <w:rPr>
          <w:rFonts w:ascii="方正仿宋_GBK" w:eastAsia="方正仿宋_GBK"/>
          <w:sz w:val="32"/>
          <w:szCs w:val="32"/>
        </w:rPr>
      </w:pPr>
      <w:r w:rsidRPr="00B21C1E">
        <w:rPr>
          <w:rFonts w:ascii="方正黑体_GBK" w:eastAsia="方正黑体_GBK" w:hint="eastAsia"/>
          <w:sz w:val="32"/>
          <w:szCs w:val="32"/>
        </w:rPr>
        <w:t>第十二条</w:t>
      </w:r>
      <w:r>
        <w:rPr>
          <w:rFonts w:ascii="方正黑体_GBK" w:eastAsia="方正黑体_GBK" w:hint="eastAsia"/>
          <w:sz w:val="32"/>
          <w:szCs w:val="32"/>
        </w:rPr>
        <w:t xml:space="preserve"> </w:t>
      </w:r>
      <w:r w:rsidRPr="00B21C1E">
        <w:rPr>
          <w:rFonts w:ascii="方正仿宋_GBK" w:eastAsia="方正仿宋_GBK" w:hint="eastAsia"/>
          <w:sz w:val="32"/>
          <w:szCs w:val="32"/>
        </w:rPr>
        <w:t>本办法</w:t>
      </w:r>
      <w:r w:rsidRPr="0034336B">
        <w:rPr>
          <w:rFonts w:ascii="Times New Roman" w:eastAsia="方正仿宋_GBK" w:hAnsi="Times New Roman"/>
          <w:sz w:val="32"/>
          <w:szCs w:val="32"/>
        </w:rPr>
        <w:t>自</w:t>
      </w:r>
      <w:r w:rsidRPr="0034336B">
        <w:rPr>
          <w:rFonts w:ascii="Times New Roman" w:eastAsia="方正仿宋_GBK" w:hAnsi="Times New Roman"/>
          <w:sz w:val="32"/>
          <w:szCs w:val="32"/>
        </w:rPr>
        <w:t>2022</w:t>
      </w:r>
      <w:r w:rsidRPr="0034336B">
        <w:rPr>
          <w:rFonts w:ascii="Times New Roman" w:eastAsia="方正仿宋_GBK" w:hAnsi="Times New Roman"/>
          <w:sz w:val="32"/>
          <w:szCs w:val="32"/>
        </w:rPr>
        <w:t>年</w:t>
      </w:r>
      <w:r w:rsidRPr="0034336B">
        <w:rPr>
          <w:rFonts w:ascii="Times New Roman" w:eastAsia="方正仿宋_GBK" w:hAnsi="Times New Roman"/>
          <w:sz w:val="32"/>
          <w:szCs w:val="32"/>
        </w:rPr>
        <w:t>6</w:t>
      </w:r>
      <w:r w:rsidRPr="0034336B">
        <w:rPr>
          <w:rFonts w:ascii="Times New Roman" w:eastAsia="方正仿宋_GBK" w:hAnsi="Times New Roman"/>
          <w:sz w:val="32"/>
          <w:szCs w:val="32"/>
        </w:rPr>
        <w:t>月</w:t>
      </w:r>
      <w:r w:rsidRPr="0034336B">
        <w:rPr>
          <w:rFonts w:ascii="Times New Roman" w:eastAsia="方正仿宋_GBK" w:hAnsi="Times New Roman"/>
          <w:sz w:val="32"/>
          <w:szCs w:val="32"/>
        </w:rPr>
        <w:t>1</w:t>
      </w:r>
      <w:r w:rsidRPr="0034336B">
        <w:rPr>
          <w:rFonts w:ascii="Times New Roman" w:eastAsia="方正仿宋_GBK" w:hAnsi="Times New Roman"/>
          <w:sz w:val="32"/>
          <w:szCs w:val="32"/>
        </w:rPr>
        <w:t>日起</w:t>
      </w:r>
      <w:r w:rsidRPr="00B21C1E">
        <w:rPr>
          <w:rFonts w:ascii="方正仿宋_GBK" w:eastAsia="方正仿宋_GBK" w:hint="eastAsia"/>
          <w:sz w:val="32"/>
          <w:szCs w:val="32"/>
        </w:rPr>
        <w:t>施行。</w:t>
      </w:r>
      <w:r w:rsidR="00441296">
        <w:rPr>
          <w:rFonts w:ascii="方正仿宋_GBK" w:eastAsia="方正仿宋_GBK" w:hint="eastAsia"/>
          <w:sz w:val="32"/>
          <w:szCs w:val="32"/>
        </w:rPr>
        <w:t xml:space="preserve"> </w:t>
      </w: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Default="00441296" w:rsidP="00EF3733">
      <w:pPr>
        <w:spacing w:line="576" w:lineRule="exact"/>
        <w:ind w:firstLineChars="150" w:firstLine="315"/>
        <w:jc w:val="left"/>
        <w:rPr>
          <w:rFonts w:ascii="Times New Roman" w:hAnsi="Times New Roman"/>
        </w:rPr>
      </w:pPr>
    </w:p>
    <w:p w:rsidR="00441296" w:rsidRPr="0051210E" w:rsidRDefault="00441296" w:rsidP="0051210E">
      <w:pPr>
        <w:spacing w:line="576" w:lineRule="exact"/>
        <w:jc w:val="left"/>
        <w:rPr>
          <w:rFonts w:ascii="方正仿宋_GBK" w:eastAsia="方正仿宋_GBK" w:hAnsi="Times New Roman" w:hint="eastAsia"/>
        </w:rPr>
      </w:pPr>
    </w:p>
    <w:p w:rsidR="00441296" w:rsidRDefault="00441296" w:rsidP="00EF3733">
      <w:pPr>
        <w:spacing w:line="576" w:lineRule="exact"/>
        <w:ind w:firstLineChars="150" w:firstLine="315"/>
        <w:jc w:val="left"/>
        <w:rPr>
          <w:rFonts w:ascii="方正仿宋_GBK" w:eastAsia="方正仿宋_GBK" w:hAnsi="Times New Roman"/>
        </w:rPr>
      </w:pPr>
    </w:p>
    <w:p w:rsidR="0051210E" w:rsidRPr="00EF3733" w:rsidRDefault="0051210E" w:rsidP="00EF3733">
      <w:pPr>
        <w:spacing w:line="576" w:lineRule="exact"/>
        <w:ind w:firstLineChars="150" w:firstLine="315"/>
        <w:jc w:val="left"/>
        <w:rPr>
          <w:rFonts w:ascii="方正仿宋_GBK" w:eastAsia="方正仿宋_GBK" w:hAnsi="Times New Roman" w:hint="eastAsia"/>
        </w:rPr>
      </w:pPr>
      <w:bookmarkStart w:id="0" w:name="_GoBack"/>
      <w:bookmarkEnd w:id="0"/>
    </w:p>
    <w:p w:rsidR="00441296" w:rsidRPr="00EF3733" w:rsidRDefault="00441296" w:rsidP="00441296">
      <w:pPr>
        <w:pBdr>
          <w:top w:val="single" w:sz="4" w:space="1" w:color="auto"/>
          <w:bottom w:val="single" w:sz="4" w:space="1" w:color="auto"/>
        </w:pBdr>
        <w:snapToGrid w:val="0"/>
        <w:rPr>
          <w:rFonts w:ascii="方正仿宋_GBK" w:eastAsia="方正仿宋_GBK"/>
          <w:sz w:val="28"/>
          <w:szCs w:val="28"/>
        </w:rPr>
      </w:pPr>
      <w:r w:rsidRPr="00EF3733">
        <w:rPr>
          <w:rFonts w:ascii="方正仿宋_GBK" w:eastAsia="方正仿宋_GBK" w:hint="eastAsia"/>
          <w:sz w:val="28"/>
          <w:szCs w:val="28"/>
        </w:rPr>
        <w:t>重庆市知识产权局办公室</w:t>
      </w:r>
      <w:r w:rsidR="0051210E">
        <w:rPr>
          <w:rFonts w:ascii="方正仿宋_GBK" w:eastAsia="方正仿宋_GBK"/>
          <w:sz w:val="28"/>
          <w:szCs w:val="28"/>
        </w:rPr>
        <w:t xml:space="preserve">                   </w:t>
      </w:r>
      <w:r w:rsidRPr="00EF3733">
        <w:rPr>
          <w:rFonts w:ascii="方正仿宋_GBK" w:eastAsia="方正仿宋_GBK"/>
          <w:sz w:val="28"/>
          <w:szCs w:val="28"/>
        </w:rPr>
        <w:t xml:space="preserve">  2022</w:t>
      </w:r>
      <w:r w:rsidRPr="00EF3733">
        <w:rPr>
          <w:rFonts w:ascii="方正仿宋_GBK" w:eastAsia="方正仿宋_GBK" w:hint="eastAsia"/>
          <w:sz w:val="28"/>
          <w:szCs w:val="28"/>
        </w:rPr>
        <w:t>年</w:t>
      </w:r>
      <w:r w:rsidRPr="00EF3733">
        <w:rPr>
          <w:rFonts w:ascii="方正仿宋_GBK" w:eastAsia="方正仿宋_GBK"/>
          <w:sz w:val="28"/>
          <w:szCs w:val="28"/>
        </w:rPr>
        <w:t>4</w:t>
      </w:r>
      <w:r w:rsidRPr="00EF3733">
        <w:rPr>
          <w:rFonts w:ascii="方正仿宋_GBK" w:eastAsia="方正仿宋_GBK" w:hint="eastAsia"/>
          <w:sz w:val="28"/>
          <w:szCs w:val="28"/>
        </w:rPr>
        <w:t>月</w:t>
      </w:r>
      <w:r>
        <w:rPr>
          <w:rFonts w:ascii="方正仿宋_GBK" w:eastAsia="方正仿宋_GBK"/>
          <w:sz w:val="28"/>
          <w:szCs w:val="28"/>
        </w:rPr>
        <w:t>14</w:t>
      </w:r>
      <w:r w:rsidRPr="00EF3733">
        <w:rPr>
          <w:rFonts w:ascii="方正仿宋_GBK" w:eastAsia="方正仿宋_GBK" w:hint="eastAsia"/>
          <w:sz w:val="28"/>
          <w:szCs w:val="28"/>
        </w:rPr>
        <w:t>日印发</w:t>
      </w:r>
    </w:p>
    <w:p w:rsidR="00952192" w:rsidRPr="00952192" w:rsidRDefault="00441296" w:rsidP="00EF3733">
      <w:pPr>
        <w:spacing w:line="40" w:lineRule="exact"/>
        <w:rPr>
          <w:rFonts w:ascii="方正小标宋_GBK" w:eastAsia="方正小标宋_GBK"/>
          <w:sz w:val="44"/>
          <w:szCs w:val="44"/>
        </w:rPr>
      </w:pPr>
      <w:r>
        <w:t xml:space="preserve"> </w:t>
      </w:r>
    </w:p>
    <w:sectPr w:rsidR="00952192" w:rsidRPr="00952192" w:rsidSect="00EF3733">
      <w:footerReference w:type="even" r:id="rId8"/>
      <w:footerReference w:type="default" r:id="rId9"/>
      <w:pgSz w:w="11906" w:h="16838"/>
      <w:pgMar w:top="2098" w:right="1531" w:bottom="1985" w:left="1531" w:header="851" w:footer="141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E0" w:rsidRDefault="009E61E0" w:rsidP="00952192">
      <w:r>
        <w:separator/>
      </w:r>
    </w:p>
  </w:endnote>
  <w:endnote w:type="continuationSeparator" w:id="0">
    <w:p w:rsidR="009E61E0" w:rsidRDefault="009E61E0" w:rsidP="0095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96" w:rsidRDefault="00441296" w:rsidP="00EF3733">
    <w:pPr>
      <w:pStyle w:val="a5"/>
      <w:ind w:right="280" w:firstLineChars="100" w:firstLine="280"/>
    </w:pPr>
    <w:r>
      <w:rPr>
        <w:rFonts w:ascii="方正仿宋_GBK" w:eastAsia="方正仿宋_GBK" w:hAnsi="宋体" w:cs="宋体" w:hint="eastAsia"/>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 xml:space="preserve"> PAGE  \* MERGEFORMAT </w:instrText>
    </w:r>
    <w:r>
      <w:rPr>
        <w:rFonts w:ascii="Times New Roman" w:eastAsia="方正仿宋_GBK" w:hAnsi="Times New Roman"/>
        <w:sz w:val="28"/>
        <w:szCs w:val="28"/>
      </w:rPr>
      <w:fldChar w:fldCharType="separate"/>
    </w:r>
    <w:r w:rsidR="0051210E">
      <w:rPr>
        <w:rFonts w:ascii="Times New Roman" w:eastAsia="方正仿宋_GBK" w:hAnsi="Times New Roman"/>
        <w:noProof/>
        <w:sz w:val="28"/>
        <w:szCs w:val="28"/>
      </w:rPr>
      <w:t>4</w:t>
    </w:r>
    <w:r>
      <w:rPr>
        <w:rFonts w:ascii="Times New Roman" w:eastAsia="方正仿宋_GBK" w:hAnsi="Times New Roman"/>
        <w:sz w:val="28"/>
        <w:szCs w:val="28"/>
      </w:rPr>
      <w:fldChar w:fldCharType="end"/>
    </w:r>
    <w:r>
      <w:rPr>
        <w:rFonts w:ascii="方正仿宋_GBK" w:eastAsia="方正仿宋_GBK" w:hAnsi="宋体" w:cs="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96" w:rsidRDefault="00441296" w:rsidP="00EF3733">
    <w:pPr>
      <w:pStyle w:val="a5"/>
      <w:ind w:right="280"/>
      <w:jc w:val="right"/>
    </w:pPr>
    <w:r>
      <w:rPr>
        <w:rFonts w:ascii="方正仿宋_GBK" w:eastAsia="方正仿宋_GBK" w:hAnsi="宋体" w:cs="宋体" w:hint="eastAsia"/>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 xml:space="preserve"> PAGE  \* MERGEFORMAT </w:instrText>
    </w:r>
    <w:r>
      <w:rPr>
        <w:rFonts w:ascii="Times New Roman" w:eastAsia="方正仿宋_GBK" w:hAnsi="Times New Roman"/>
        <w:sz w:val="28"/>
        <w:szCs w:val="28"/>
      </w:rPr>
      <w:fldChar w:fldCharType="separate"/>
    </w:r>
    <w:r w:rsidR="0051210E">
      <w:rPr>
        <w:rFonts w:ascii="Times New Roman" w:eastAsia="方正仿宋_GBK" w:hAnsi="Times New Roman"/>
        <w:noProof/>
        <w:sz w:val="28"/>
        <w:szCs w:val="28"/>
      </w:rPr>
      <w:t>3</w:t>
    </w:r>
    <w:r>
      <w:rPr>
        <w:rFonts w:ascii="Times New Roman" w:eastAsia="方正仿宋_GBK" w:hAnsi="Times New Roman"/>
        <w:sz w:val="28"/>
        <w:szCs w:val="28"/>
      </w:rPr>
      <w:fldChar w:fldCharType="end"/>
    </w:r>
    <w:r>
      <w:rPr>
        <w:rFonts w:ascii="方正仿宋_GBK" w:eastAsia="方正仿宋_GBK" w:hAnsi="宋体" w:cs="宋体" w:hint="eastAsia"/>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E0" w:rsidRDefault="009E61E0" w:rsidP="00952192">
      <w:r>
        <w:separator/>
      </w:r>
    </w:p>
  </w:footnote>
  <w:footnote w:type="continuationSeparator" w:id="0">
    <w:p w:rsidR="009E61E0" w:rsidRDefault="009E61E0" w:rsidP="00952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113.207.111.33:8023/seeyon/officeservlet"/>
  </w:docVars>
  <w:rsids>
    <w:rsidRoot w:val="00473A6D"/>
    <w:rsid w:val="00441296"/>
    <w:rsid w:val="00473A6D"/>
    <w:rsid w:val="0051210E"/>
    <w:rsid w:val="006A3B3C"/>
    <w:rsid w:val="00871513"/>
    <w:rsid w:val="00952192"/>
    <w:rsid w:val="009B2E49"/>
    <w:rsid w:val="009E61E0"/>
    <w:rsid w:val="00A57519"/>
    <w:rsid w:val="00B571D3"/>
    <w:rsid w:val="00BB735D"/>
    <w:rsid w:val="00BF04E9"/>
    <w:rsid w:val="00CE357D"/>
    <w:rsid w:val="00E57EDA"/>
    <w:rsid w:val="00EF3733"/>
    <w:rsid w:val="00F45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A8F78"/>
  <w15:chartTrackingRefBased/>
  <w15:docId w15:val="{57B48623-861A-488E-BE5F-F206D1F1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2192"/>
    <w:rPr>
      <w:sz w:val="18"/>
      <w:szCs w:val="18"/>
    </w:rPr>
  </w:style>
  <w:style w:type="paragraph" w:styleId="a5">
    <w:name w:val="footer"/>
    <w:basedOn w:val="a"/>
    <w:link w:val="a6"/>
    <w:uiPriority w:val="99"/>
    <w:unhideWhenUsed/>
    <w:rsid w:val="00952192"/>
    <w:pPr>
      <w:tabs>
        <w:tab w:val="center" w:pos="4153"/>
        <w:tab w:val="right" w:pos="8306"/>
      </w:tabs>
      <w:snapToGrid w:val="0"/>
      <w:jc w:val="left"/>
    </w:pPr>
    <w:rPr>
      <w:sz w:val="18"/>
      <w:szCs w:val="18"/>
    </w:rPr>
  </w:style>
  <w:style w:type="character" w:customStyle="1" w:styleId="a6">
    <w:name w:val="页脚 字符"/>
    <w:basedOn w:val="a0"/>
    <w:link w:val="a5"/>
    <w:uiPriority w:val="99"/>
    <w:rsid w:val="00952192"/>
    <w:rPr>
      <w:sz w:val="18"/>
      <w:szCs w:val="18"/>
    </w:rPr>
  </w:style>
  <w:style w:type="paragraph" w:customStyle="1" w:styleId="Default">
    <w:name w:val="Default"/>
    <w:uiPriority w:val="99"/>
    <w:unhideWhenUsed/>
    <w:qFormat/>
    <w:rsid w:val="00952192"/>
    <w:pPr>
      <w:widowControl w:val="0"/>
      <w:autoSpaceDE w:val="0"/>
      <w:autoSpaceDN w:val="0"/>
      <w:adjustRightInd w:val="0"/>
    </w:pPr>
    <w:rPr>
      <w:rFonts w:ascii="方正黑体_GBK" w:eastAsia="方正仿宋_GBK" w:hAnsi="方正黑体_GBK" w:cs="Times New Roman" w:hint="eastAsia"/>
      <w:color w:val="000000"/>
      <w:kern w:val="0"/>
      <w:sz w:val="32"/>
    </w:rPr>
  </w:style>
  <w:style w:type="paragraph" w:styleId="a7">
    <w:name w:val="Balloon Text"/>
    <w:basedOn w:val="a"/>
    <w:link w:val="a8"/>
    <w:uiPriority w:val="99"/>
    <w:semiHidden/>
    <w:unhideWhenUsed/>
    <w:rsid w:val="00F45543"/>
    <w:rPr>
      <w:sz w:val="18"/>
      <w:szCs w:val="18"/>
    </w:rPr>
  </w:style>
  <w:style w:type="character" w:customStyle="1" w:styleId="a8">
    <w:name w:val="批注框文本 字符"/>
    <w:basedOn w:val="a0"/>
    <w:link w:val="a7"/>
    <w:uiPriority w:val="99"/>
    <w:semiHidden/>
    <w:rsid w:val="00F455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7566">
      <w:bodyDiv w:val="1"/>
      <w:marLeft w:val="0"/>
      <w:marRight w:val="0"/>
      <w:marTop w:val="0"/>
      <w:marBottom w:val="0"/>
      <w:divBdr>
        <w:top w:val="none" w:sz="0" w:space="0" w:color="auto"/>
        <w:left w:val="none" w:sz="0" w:space="0" w:color="auto"/>
        <w:bottom w:val="none" w:sz="0" w:space="0" w:color="auto"/>
        <w:right w:val="none" w:sz="0" w:space="0" w:color="auto"/>
      </w:divBdr>
    </w:div>
    <w:div w:id="1303926445">
      <w:bodyDiv w:val="1"/>
      <w:marLeft w:val="0"/>
      <w:marRight w:val="0"/>
      <w:marTop w:val="0"/>
      <w:marBottom w:val="0"/>
      <w:divBdr>
        <w:top w:val="none" w:sz="0" w:space="0" w:color="auto"/>
        <w:left w:val="none" w:sz="0" w:space="0" w:color="auto"/>
        <w:bottom w:val="none" w:sz="0" w:space="0" w:color="auto"/>
        <w:right w:val="none" w:sz="0" w:space="0" w:color="auto"/>
      </w:divBdr>
    </w:div>
    <w:div w:id="1494183471">
      <w:bodyDiv w:val="1"/>
      <w:marLeft w:val="0"/>
      <w:marRight w:val="0"/>
      <w:marTop w:val="0"/>
      <w:marBottom w:val="0"/>
      <w:divBdr>
        <w:top w:val="none" w:sz="0" w:space="0" w:color="auto"/>
        <w:left w:val="none" w:sz="0" w:space="0" w:color="auto"/>
        <w:bottom w:val="none" w:sz="0" w:space="0" w:color="auto"/>
        <w:right w:val="none" w:sz="0" w:space="0" w:color="auto"/>
      </w:divBdr>
    </w:div>
    <w:div w:id="172821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337</Words>
  <Characters>1927</Characters>
  <Application>Microsoft Office Word</Application>
  <DocSecurity>0</DocSecurity>
  <Lines>16</Lines>
  <Paragraphs>4</Paragraphs>
  <ScaleCrop>false</ScaleCrop>
  <Company>Microsoft</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熊钦松</cp:lastModifiedBy>
  <cp:revision>4</cp:revision>
  <cp:lastPrinted>2022-04-14T08:08:00Z</cp:lastPrinted>
  <dcterms:created xsi:type="dcterms:W3CDTF">2022-04-15T01:44:00Z</dcterms:created>
  <dcterms:modified xsi:type="dcterms:W3CDTF">2022-05-07T03:26:00Z</dcterms:modified>
</cp:coreProperties>
</file>