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15" w:rsidRDefault="00D25815">
      <w:pPr>
        <w:spacing w:line="600" w:lineRule="exact"/>
        <w:textAlignment w:val="baseline"/>
        <w:rPr>
          <w:rFonts w:ascii="Times New Roman" w:eastAsia="方正小标宋_GBK" w:hAnsi="Times New Roman" w:hint="eastAsia"/>
          <w:sz w:val="44"/>
          <w:szCs w:val="44"/>
        </w:rPr>
      </w:pPr>
    </w:p>
    <w:p w:rsidR="00D25815" w:rsidRDefault="00D25815">
      <w:pPr>
        <w:spacing w:line="600" w:lineRule="exact"/>
        <w:textAlignment w:val="baseline"/>
        <w:rPr>
          <w:rFonts w:ascii="方正小标宋_GBK" w:eastAsia="方正小标宋_GBK"/>
          <w:sz w:val="44"/>
          <w:szCs w:val="44"/>
        </w:rPr>
      </w:pPr>
    </w:p>
    <w:p w:rsidR="00D25815" w:rsidRDefault="002B43A6">
      <w:pPr>
        <w:snapToGrid w:val="0"/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重庆市知识产权局</w:t>
      </w:r>
    </w:p>
    <w:p w:rsidR="00D25815" w:rsidRDefault="002B43A6">
      <w:pPr>
        <w:snapToGrid w:val="0"/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关于印发重庆市知识产权培训项目</w:t>
      </w:r>
    </w:p>
    <w:p w:rsidR="00D25815" w:rsidRDefault="002B43A6">
      <w:pPr>
        <w:snapToGrid w:val="0"/>
        <w:spacing w:line="57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管理办法的通知</w:t>
      </w:r>
    </w:p>
    <w:p w:rsidR="00D25815" w:rsidRDefault="002B43A6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渝知发〔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D25815" w:rsidRDefault="00D25815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25815" w:rsidRDefault="002B43A6">
      <w:pPr>
        <w:spacing w:line="576" w:lineRule="exact"/>
        <w:rPr>
          <w:rFonts w:ascii="方正仿宋_GBK" w:eastAsia="方正仿宋_GBK" w:hAnsi="FangSong" w:cs="Times New Roman"/>
          <w:kern w:val="0"/>
          <w:sz w:val="32"/>
          <w:szCs w:val="32"/>
        </w:rPr>
      </w:pPr>
      <w:r>
        <w:rPr>
          <w:rFonts w:ascii="方正仿宋_GBK" w:eastAsia="方正仿宋_GBK" w:hAnsi="FangSong" w:cs="Times New Roman" w:hint="eastAsia"/>
          <w:kern w:val="0"/>
          <w:sz w:val="32"/>
          <w:szCs w:val="32"/>
        </w:rPr>
        <w:t>各区县（自治县）知识产权局（知识产权管理部门），各有关单位：</w:t>
      </w:r>
    </w:p>
    <w:p w:rsidR="00D25815" w:rsidRDefault="002B43A6">
      <w:pPr>
        <w:spacing w:line="576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FangSong" w:cs="Times New Roman" w:hint="eastAsia"/>
          <w:kern w:val="0"/>
          <w:sz w:val="32"/>
          <w:szCs w:val="32"/>
        </w:rPr>
        <w:t>《重庆市知识产权培训项目管理办法》已经局长办公会审定，现印发给你们，请遵照执行。</w:t>
      </w:r>
    </w:p>
    <w:p w:rsidR="00D25815" w:rsidRDefault="00D25815">
      <w:pPr>
        <w:pStyle w:val="a0"/>
        <w:spacing w:after="0" w:line="600" w:lineRule="exact"/>
      </w:pPr>
    </w:p>
    <w:p w:rsidR="00D25815" w:rsidRDefault="002B43A6">
      <w:pPr>
        <w:wordWrap w:val="0"/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  <w:lang w:val="e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重庆市知识产权局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 xml:space="preserve">   </w:t>
      </w:r>
    </w:p>
    <w:p w:rsidR="00D25815" w:rsidRDefault="002B43A6">
      <w:pPr>
        <w:wordWrap w:val="0"/>
        <w:spacing w:line="600" w:lineRule="exact"/>
        <w:ind w:firstLineChars="1750" w:firstLine="5600"/>
        <w:jc w:val="right"/>
        <w:rPr>
          <w:rFonts w:ascii="Times New Roman" w:eastAsia="方正仿宋_GBK" w:hAnsi="Times New Roman" w:cs="Times New Roman"/>
          <w:sz w:val="32"/>
          <w:szCs w:val="32"/>
          <w:lang w:val="en"/>
        </w:rPr>
        <w:sectPr w:rsidR="00D25815">
          <w:headerReference w:type="default" r:id="rId7"/>
          <w:footerReference w:type="even" r:id="rId8"/>
          <w:footerReference w:type="default" r:id="rId9"/>
          <w:pgSz w:w="11906" w:h="16838"/>
          <w:pgMar w:top="2098" w:right="1531" w:bottom="1985" w:left="1531" w:header="851" w:footer="1417" w:gutter="0"/>
          <w:cols w:space="720"/>
          <w:docGrid w:type="lines" w:linePitch="312"/>
        </w:sect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13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 xml:space="preserve">    </w:t>
      </w:r>
    </w:p>
    <w:p w:rsidR="00D25815" w:rsidRDefault="00D25815">
      <w:pPr>
        <w:snapToGrid w:val="0"/>
        <w:rPr>
          <w:rFonts w:ascii="方正小标宋_GBK" w:eastAsia="方正小标宋_GBK"/>
          <w:sz w:val="44"/>
          <w:szCs w:val="44"/>
        </w:rPr>
      </w:pPr>
    </w:p>
    <w:p w:rsidR="00D25815" w:rsidRDefault="00D25815"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 w:rsidR="00D25815" w:rsidRDefault="002B43A6">
      <w:pPr>
        <w:spacing w:line="600" w:lineRule="exact"/>
        <w:jc w:val="center"/>
        <w:rPr>
          <w:rFonts w:ascii="方正小标宋_GBK" w:eastAsia="方正小标宋_GBK" w:hAnsi="等线"/>
          <w:sz w:val="44"/>
          <w:szCs w:val="44"/>
        </w:rPr>
      </w:pPr>
      <w:r>
        <w:rPr>
          <w:rFonts w:ascii="方正小标宋_GBK" w:eastAsia="方正小标宋_GBK" w:hAnsi="等线" w:hint="eastAsia"/>
          <w:sz w:val="44"/>
          <w:szCs w:val="44"/>
        </w:rPr>
        <w:t>重庆市知识产权培训项目管理办法</w:t>
      </w:r>
    </w:p>
    <w:p w:rsidR="00D25815" w:rsidRDefault="00D25815">
      <w:pPr>
        <w:spacing w:line="600" w:lineRule="exact"/>
        <w:ind w:firstLineChars="200" w:firstLine="640"/>
        <w:jc w:val="center"/>
        <w:rPr>
          <w:rFonts w:ascii="方正黑体_GBK" w:eastAsia="方正黑体_GBK" w:hAnsi="等线"/>
          <w:sz w:val="32"/>
          <w:szCs w:val="32"/>
        </w:rPr>
      </w:pPr>
    </w:p>
    <w:p w:rsidR="00D25815" w:rsidRDefault="002B43A6">
      <w:pPr>
        <w:spacing w:line="600" w:lineRule="exact"/>
        <w:jc w:val="center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第一章  总则</w:t>
      </w:r>
    </w:p>
    <w:p w:rsidR="00D25815" w:rsidRDefault="00D25815">
      <w:pPr>
        <w:pStyle w:val="a0"/>
        <w:spacing w:after="0" w:line="600" w:lineRule="exact"/>
      </w:pPr>
    </w:p>
    <w:p w:rsidR="00D25815" w:rsidRDefault="002B43A6">
      <w:pPr>
        <w:spacing w:line="600" w:lineRule="exact"/>
        <w:ind w:firstLineChars="200" w:firstLine="640"/>
        <w:rPr>
          <w:rFonts w:ascii="等线" w:eastAsia="方正仿宋_GBK" w:hAnsi="等线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第一条</w:t>
      </w:r>
      <w:r>
        <w:rPr>
          <w:rFonts w:ascii="等线" w:eastAsia="方正仿宋_GBK" w:hAnsi="等线"/>
          <w:sz w:val="32"/>
          <w:szCs w:val="32"/>
        </w:rPr>
        <w:t xml:space="preserve"> </w:t>
      </w:r>
      <w:r>
        <w:rPr>
          <w:rFonts w:ascii="等线" w:eastAsia="方正仿宋_GBK" w:hAnsi="等线" w:hint="eastAsia"/>
          <w:sz w:val="32"/>
          <w:szCs w:val="32"/>
        </w:rPr>
        <w:t xml:space="preserve"> </w:t>
      </w:r>
      <w:r>
        <w:rPr>
          <w:rFonts w:ascii="方正仿宋_GBK" w:eastAsia="方正仿宋_GBK" w:hAnsi="等线" w:hint="eastAsia"/>
          <w:sz w:val="32"/>
          <w:szCs w:val="32"/>
        </w:rPr>
        <w:t>为加强知识产权人才队伍建设，规范知识产权培训工作，提高培训质效，根据《重庆市专利促进与保护条例》《中共重庆市委 重庆市人民政府关于印发〈重庆市知识产权强市建设纲要〉的通知》（渝委发〔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方正仿宋_GBK" w:eastAsia="方正仿宋_GBK" w:hAnsi="等线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方正仿宋_GBK" w:eastAsia="方正仿宋_GBK" w:hAnsi="等线" w:hint="eastAsia"/>
          <w:sz w:val="32"/>
          <w:szCs w:val="32"/>
        </w:rPr>
        <w:t>号）等相关规定，结合工作实际，制定本管理办法</w:t>
      </w:r>
      <w:r>
        <w:rPr>
          <w:rFonts w:ascii="等线" w:eastAsia="方正仿宋_GBK" w:hAnsi="等线" w:hint="eastAsia"/>
          <w:sz w:val="32"/>
          <w:szCs w:val="32"/>
        </w:rPr>
        <w:t>。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 xml:space="preserve">第二条 </w:t>
      </w:r>
      <w:r>
        <w:rPr>
          <w:rFonts w:ascii="等线" w:eastAsia="方正仿宋_GBK" w:hAnsi="等线"/>
          <w:sz w:val="32"/>
          <w:szCs w:val="32"/>
        </w:rPr>
        <w:t xml:space="preserve"> </w:t>
      </w:r>
      <w:r>
        <w:rPr>
          <w:rFonts w:ascii="等线" w:eastAsia="方正仿宋_GBK" w:hAnsi="等线" w:hint="eastAsia"/>
          <w:sz w:val="32"/>
          <w:szCs w:val="32"/>
        </w:rPr>
        <w:t>重庆市知识产权培训项目（以下简称</w:t>
      </w:r>
      <w:r>
        <w:rPr>
          <w:rFonts w:eastAsia="方正仿宋_GBK" w:hint="eastAsia"/>
          <w:sz w:val="32"/>
          <w:szCs w:val="32"/>
          <w:lang w:val="en"/>
        </w:rPr>
        <w:t>“</w:t>
      </w:r>
      <w:r>
        <w:rPr>
          <w:rFonts w:ascii="等线" w:eastAsia="方正仿宋_GBK" w:hAnsi="等线" w:hint="eastAsia"/>
          <w:sz w:val="32"/>
          <w:szCs w:val="32"/>
        </w:rPr>
        <w:t>项目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ascii="等线" w:eastAsia="方正仿宋_GBK" w:hAnsi="等线" w:hint="eastAsia"/>
          <w:sz w:val="32"/>
          <w:szCs w:val="32"/>
        </w:rPr>
        <w:t>）是指重庆市知识产权局（以下简称</w:t>
      </w:r>
      <w:r>
        <w:rPr>
          <w:rFonts w:eastAsia="方正仿宋_GBK" w:hint="eastAsia"/>
          <w:sz w:val="32"/>
          <w:szCs w:val="32"/>
          <w:lang w:val="en"/>
        </w:rPr>
        <w:t>“</w:t>
      </w:r>
      <w:r>
        <w:rPr>
          <w:rFonts w:ascii="方正仿宋_GBK" w:eastAsia="方正仿宋_GBK" w:hAnsi="微软雅黑" w:hint="eastAsia"/>
          <w:sz w:val="32"/>
          <w:szCs w:val="32"/>
          <w:lang w:val="en"/>
        </w:rPr>
        <w:t>市知识产权局</w:t>
      </w:r>
      <w:r>
        <w:rPr>
          <w:rFonts w:eastAsia="方正仿宋_GBK" w:hint="eastAsia"/>
          <w:sz w:val="32"/>
          <w:szCs w:val="32"/>
          <w:lang w:val="en"/>
        </w:rPr>
        <w:t>”</w:t>
      </w:r>
      <w:r>
        <w:rPr>
          <w:rFonts w:ascii="等线" w:eastAsia="方正仿宋_GBK" w:hAnsi="等线" w:hint="eastAsia"/>
          <w:sz w:val="32"/>
          <w:szCs w:val="32"/>
        </w:rPr>
        <w:t>）</w:t>
      </w:r>
      <w:r>
        <w:rPr>
          <w:rFonts w:ascii="方正仿宋_GBK" w:eastAsia="方正仿宋_GBK" w:hAnsi="等线" w:hint="eastAsia"/>
          <w:sz w:val="32"/>
          <w:szCs w:val="32"/>
        </w:rPr>
        <w:t>委托相关单位组织实施的</w:t>
      </w:r>
      <w:r>
        <w:rPr>
          <w:rFonts w:ascii="等线" w:eastAsia="方正仿宋_GBK" w:hAnsi="等线" w:hint="eastAsia"/>
          <w:sz w:val="32"/>
          <w:szCs w:val="32"/>
        </w:rPr>
        <w:t>以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知识产权人才队伍建设</w:t>
      </w:r>
      <w:r>
        <w:rPr>
          <w:rFonts w:ascii="等线" w:eastAsia="方正仿宋_GBK" w:hAnsi="等线" w:hint="eastAsia"/>
          <w:sz w:val="32"/>
          <w:szCs w:val="32"/>
        </w:rPr>
        <w:t>为主要目标的</w:t>
      </w:r>
      <w:r>
        <w:rPr>
          <w:rFonts w:ascii="方正仿宋_GBK" w:eastAsia="方正仿宋_GBK" w:hAnsi="等线" w:hint="eastAsia"/>
          <w:sz w:val="32"/>
          <w:szCs w:val="32"/>
        </w:rPr>
        <w:t>各类业务培训</w:t>
      </w:r>
      <w:r>
        <w:rPr>
          <w:rFonts w:ascii="等线" w:eastAsia="方正仿宋_GBK" w:hAnsi="等线" w:hint="eastAsia"/>
          <w:sz w:val="32"/>
          <w:szCs w:val="32"/>
        </w:rPr>
        <w:t>项目。</w:t>
      </w:r>
    </w:p>
    <w:p w:rsidR="00D25815" w:rsidRDefault="002B43A6">
      <w:pPr>
        <w:spacing w:line="600" w:lineRule="exact"/>
        <w:ind w:firstLineChars="200" w:firstLine="640"/>
        <w:rPr>
          <w:rFonts w:ascii="等线" w:eastAsia="方正仿宋_GBK" w:hAnsi="等线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 xml:space="preserve">第三条  </w:t>
      </w:r>
      <w:r>
        <w:rPr>
          <w:rFonts w:ascii="等线" w:eastAsia="方正仿宋_GBK" w:hAnsi="等线" w:hint="eastAsia"/>
          <w:sz w:val="32"/>
          <w:szCs w:val="32"/>
        </w:rPr>
        <w:t>项目的申报、立项、实施、结题、管理，适用本管理办法。</w:t>
      </w:r>
    </w:p>
    <w:p w:rsidR="00D25815" w:rsidRDefault="00D25815">
      <w:pPr>
        <w:pStyle w:val="a0"/>
        <w:spacing w:after="0" w:line="600" w:lineRule="exact"/>
        <w:rPr>
          <w:lang w:val="en"/>
        </w:rPr>
      </w:pPr>
    </w:p>
    <w:p w:rsidR="00D25815" w:rsidRDefault="002B43A6">
      <w:pPr>
        <w:widowControl/>
        <w:spacing w:line="600" w:lineRule="exact"/>
        <w:jc w:val="center"/>
        <w:rPr>
          <w:rFonts w:ascii="方正黑体_GBK" w:eastAsia="方正黑体_GBK" w:hAnsi="微软雅黑" w:cs="宋体"/>
          <w:kern w:val="0"/>
          <w:sz w:val="32"/>
          <w:szCs w:val="32"/>
        </w:rPr>
      </w:pPr>
      <w:r>
        <w:rPr>
          <w:rFonts w:ascii="方正黑体_GBK" w:eastAsia="方正黑体_GBK" w:hAnsi="微软雅黑" w:cs="宋体" w:hint="eastAsia"/>
          <w:kern w:val="0"/>
          <w:sz w:val="32"/>
          <w:szCs w:val="32"/>
        </w:rPr>
        <w:t>第二章  申报条件</w:t>
      </w:r>
    </w:p>
    <w:p w:rsidR="00D25815" w:rsidRDefault="00D25815">
      <w:pPr>
        <w:pStyle w:val="a0"/>
        <w:spacing w:after="0" w:line="600" w:lineRule="exact"/>
      </w:pPr>
    </w:p>
    <w:p w:rsidR="00D25815" w:rsidRDefault="002B43A6">
      <w:pPr>
        <w:widowControl/>
        <w:spacing w:line="600" w:lineRule="exact"/>
        <w:ind w:firstLineChars="200" w:firstLine="640"/>
        <w:jc w:val="left"/>
        <w:rPr>
          <w:rFonts w:ascii="仿宋" w:eastAsia="微软雅黑" w:hAnsi="仿宋" w:cs="宋体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第四条</w:t>
      </w:r>
      <w:r>
        <w:rPr>
          <w:rFonts w:ascii="仿宋" w:eastAsia="微软雅黑" w:hAnsi="仿宋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仿宋" w:cs="宋体" w:hint="eastAsia"/>
          <w:kern w:val="0"/>
          <w:sz w:val="32"/>
          <w:szCs w:val="32"/>
        </w:rPr>
        <w:t>申报项目的单位应当同时符合以下条件：</w:t>
      </w:r>
    </w:p>
    <w:p w:rsidR="00D25815" w:rsidRDefault="002B43A6">
      <w:pPr>
        <w:spacing w:line="600" w:lineRule="exact"/>
        <w:ind w:firstLineChars="200" w:firstLine="640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（一）申报单位应为具有独立法人资格的企事业单位、社会组织或者其他机构；</w:t>
      </w:r>
    </w:p>
    <w:p w:rsidR="00D25815" w:rsidRDefault="002B43A6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（二）申报单位知识产权工作扎实，知识产权管理体系完备，且有组织实施知识产权培训的相关条件和优势；</w:t>
      </w:r>
    </w:p>
    <w:p w:rsidR="00D25815" w:rsidRDefault="002B43A6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（三）申报单位无未完成的项目；</w:t>
      </w:r>
    </w:p>
    <w:p w:rsidR="00D25815" w:rsidRDefault="002B43A6">
      <w:pPr>
        <w:spacing w:line="600" w:lineRule="exact"/>
        <w:ind w:firstLineChars="200" w:firstLine="616"/>
        <w:jc w:val="left"/>
        <w:rPr>
          <w:rFonts w:ascii="方正黑体_GBK" w:eastAsia="方正黑体_GBK" w:hAnsi="微软雅黑" w:cs="宋体"/>
          <w:spacing w:val="-6"/>
          <w:kern w:val="0"/>
          <w:sz w:val="32"/>
          <w:szCs w:val="32"/>
        </w:rPr>
      </w:pPr>
      <w:r>
        <w:rPr>
          <w:rFonts w:ascii="方正仿宋_GBK" w:eastAsia="方正仿宋_GBK" w:hAnsi="仿宋" w:cs="宋体" w:hint="eastAsia"/>
          <w:spacing w:val="-6"/>
          <w:kern w:val="0"/>
          <w:sz w:val="32"/>
          <w:szCs w:val="32"/>
        </w:rPr>
        <w:t>（四）</w:t>
      </w:r>
      <w:r>
        <w:rPr>
          <w:rFonts w:ascii="Times New Roman" w:eastAsia="方正仿宋_GBK" w:hAnsi="Times New Roman" w:hint="eastAsia"/>
          <w:spacing w:val="-6"/>
          <w:kern w:val="0"/>
          <w:sz w:val="32"/>
          <w:szCs w:val="32"/>
        </w:rPr>
        <w:t>申报单位及法定代表人、项目负责人的社会信用良好，</w:t>
      </w:r>
      <w:r>
        <w:rPr>
          <w:rFonts w:ascii="方正仿宋_GBK" w:eastAsia="方正仿宋_GBK" w:hAnsi="仿宋" w:cs="宋体" w:hint="eastAsia"/>
          <w:spacing w:val="-6"/>
          <w:kern w:val="0"/>
          <w:sz w:val="32"/>
          <w:szCs w:val="32"/>
        </w:rPr>
        <w:t>近三年未受到因骗取、虚报冒领、挤占、截留和挪用财政资金行为的相关处理，</w:t>
      </w:r>
      <w:r>
        <w:rPr>
          <w:rFonts w:ascii="Times New Roman" w:eastAsia="方正仿宋_GBK" w:hAnsi="Times New Roman" w:hint="eastAsia"/>
          <w:spacing w:val="-6"/>
          <w:kern w:val="0"/>
          <w:sz w:val="32"/>
          <w:szCs w:val="32"/>
        </w:rPr>
        <w:t>未被纳入</w:t>
      </w:r>
      <w:r>
        <w:rPr>
          <w:rFonts w:ascii="Times New Roman" w:eastAsia="方正仿宋_GBK" w:hAnsi="Times New Roman" w:hint="eastAsia"/>
          <w:spacing w:val="-6"/>
          <w:kern w:val="0"/>
          <w:sz w:val="32"/>
          <w:szCs w:val="32"/>
          <w:lang w:val="en"/>
        </w:rPr>
        <w:t>“</w:t>
      </w:r>
      <w:r>
        <w:rPr>
          <w:rFonts w:ascii="Times New Roman" w:eastAsia="方正仿宋_GBK" w:hAnsi="Times New Roman" w:hint="eastAsia"/>
          <w:spacing w:val="-6"/>
          <w:kern w:val="0"/>
          <w:sz w:val="32"/>
          <w:szCs w:val="32"/>
        </w:rPr>
        <w:t>信用中国（重庆）</w:t>
      </w:r>
      <w:r>
        <w:rPr>
          <w:rFonts w:ascii="Times New Roman" w:eastAsia="方正仿宋_GBK" w:hAnsi="Times New Roman" w:hint="eastAsia"/>
          <w:spacing w:val="-6"/>
          <w:kern w:val="0"/>
          <w:sz w:val="32"/>
          <w:szCs w:val="32"/>
          <w:lang w:val="en"/>
        </w:rPr>
        <w:t>”</w:t>
      </w:r>
      <w:r>
        <w:rPr>
          <w:rFonts w:ascii="Times New Roman" w:eastAsia="方正仿宋_GBK" w:hAnsi="Times New Roman" w:hint="eastAsia"/>
          <w:spacing w:val="-6"/>
          <w:kern w:val="0"/>
          <w:sz w:val="32"/>
          <w:szCs w:val="32"/>
        </w:rPr>
        <w:t>严重失信主体名单。</w:t>
      </w:r>
    </w:p>
    <w:p w:rsidR="00D25815" w:rsidRDefault="00D25815">
      <w:pPr>
        <w:spacing w:line="600" w:lineRule="exact"/>
        <w:ind w:firstLineChars="200" w:firstLine="640"/>
        <w:jc w:val="left"/>
        <w:rPr>
          <w:rFonts w:ascii="方正黑体_GBK" w:eastAsia="方正黑体_GBK" w:hAnsi="微软雅黑" w:cs="宋体"/>
          <w:kern w:val="0"/>
          <w:sz w:val="32"/>
          <w:szCs w:val="32"/>
        </w:rPr>
      </w:pPr>
    </w:p>
    <w:p w:rsidR="00D25815" w:rsidRDefault="002B43A6">
      <w:pPr>
        <w:spacing w:line="600" w:lineRule="exact"/>
        <w:jc w:val="center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第三章  项目管理</w:t>
      </w:r>
    </w:p>
    <w:p w:rsidR="00D25815" w:rsidRDefault="00D25815">
      <w:pPr>
        <w:pStyle w:val="a0"/>
        <w:spacing w:after="0" w:line="600" w:lineRule="exact"/>
      </w:pP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  <w:lang w:val="en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 xml:space="preserve">第五条 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项目通过“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重庆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知识产权在线”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应用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实行线上或线下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申报和管理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。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  <w:lang w:val="en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第六条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项目按照以下程序管理：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（一）征集需求。</w:t>
      </w:r>
      <w:r>
        <w:rPr>
          <w:rFonts w:ascii="方正仿宋_GBK" w:eastAsia="方正仿宋_GBK" w:hAnsi="等线" w:hint="eastAsia"/>
          <w:sz w:val="32"/>
          <w:szCs w:val="32"/>
        </w:rPr>
        <w:t>市知识产权局每年底向社会广泛征集次年培训需求，建立培训需求库，研究提出次年培训支持方向或主题。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  <w:lang w:val="en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（二）发布通知。市知识产权局每年初面向社会发布一次申报通知，明确具体的申报要求。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  <w:lang w:val="en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（三）提交申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报材料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。</w:t>
      </w:r>
      <w:r>
        <w:rPr>
          <w:rFonts w:ascii="方正仿宋_GBK" w:eastAsia="方正仿宋_GBK" w:hAnsi="等线" w:hint="eastAsia"/>
          <w:sz w:val="32"/>
          <w:szCs w:val="32"/>
        </w:rPr>
        <w:t>相关单位按照申报通知要求和程序规</w:t>
      </w:r>
      <w:r>
        <w:rPr>
          <w:rFonts w:ascii="方正仿宋_GBK" w:eastAsia="方正仿宋_GBK" w:hAnsi="等线" w:hint="eastAsia"/>
          <w:sz w:val="32"/>
          <w:szCs w:val="32"/>
        </w:rPr>
        <w:lastRenderedPageBreak/>
        <w:t>定，向市知识产权局申报项目，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提交包括但不限于：知识产权培训项目申报书、相关证明材料及申报通知要求的其他材料。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  <w:lang w:val="en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申报单位对其提交材料的真实性、合法性、有效性负责。</w:t>
      </w:r>
    </w:p>
    <w:p w:rsidR="00D25815" w:rsidRDefault="002B43A6">
      <w:pPr>
        <w:spacing w:line="600" w:lineRule="exact"/>
        <w:ind w:firstLineChars="200" w:firstLine="640"/>
        <w:rPr>
          <w:rFonts w:ascii="等线" w:eastAsia="方正仿宋_GBK" w:hAnsi="等线"/>
          <w:sz w:val="32"/>
        </w:rPr>
      </w:pPr>
      <w:r>
        <w:rPr>
          <w:rFonts w:ascii="方正仿宋_GBK" w:eastAsia="方正仿宋_GBK" w:hAnsi="等线" w:hint="eastAsia"/>
          <w:sz w:val="32"/>
          <w:szCs w:val="32"/>
        </w:rPr>
        <w:t>（四）项目评审。项目评审采取会议评审或网络评审的方式。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  <w:lang w:val="en"/>
        </w:rPr>
      </w:pPr>
      <w:r>
        <w:rPr>
          <w:rFonts w:ascii="方正仿宋_GBK" w:eastAsia="方正仿宋_GBK" w:hAnsi="等线" w:hint="eastAsia"/>
          <w:sz w:val="32"/>
          <w:szCs w:val="32"/>
        </w:rPr>
        <w:t>（五）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项目立项。</w:t>
      </w:r>
      <w:r>
        <w:rPr>
          <w:rFonts w:ascii="等线" w:eastAsia="方正仿宋_GBK" w:hAnsi="等线" w:hint="eastAsia"/>
          <w:sz w:val="32"/>
        </w:rPr>
        <w:t>市知识产权局对拟立项名单进行审定，并将审定立项的项目情况向社会公示。经公示无异议的项目，市知识产权局下达项目立项计划。</w:t>
      </w:r>
    </w:p>
    <w:p w:rsidR="00D25815" w:rsidRDefault="002B43A6">
      <w:pPr>
        <w:spacing w:line="600" w:lineRule="exact"/>
        <w:ind w:firstLine="645"/>
        <w:rPr>
          <w:rFonts w:ascii="Times New Roman" w:eastAsia="方正仿宋_GBK" w:hAnsi="Times New Roman"/>
          <w:spacing w:val="-6"/>
          <w:sz w:val="32"/>
        </w:rPr>
      </w:pPr>
      <w:r>
        <w:rPr>
          <w:rFonts w:ascii="等线" w:eastAsia="方正仿宋_GBK" w:hAnsi="等线" w:hint="eastAsia"/>
          <w:sz w:val="32"/>
        </w:rPr>
        <w:t>项目承担单位应当在规定时限内签订项目任务书，</w:t>
      </w:r>
      <w:r>
        <w:rPr>
          <w:rFonts w:ascii="Times New Roman" w:eastAsia="方正仿宋_GBK" w:hAnsi="Times New Roman" w:hint="eastAsia"/>
          <w:spacing w:val="-6"/>
          <w:sz w:val="32"/>
        </w:rPr>
        <w:t>逾期未签订任务书的视为自动放弃，市知识产权局有权另选项目承担单位。</w:t>
      </w:r>
    </w:p>
    <w:p w:rsidR="00D25815" w:rsidRDefault="002B43A6">
      <w:pPr>
        <w:spacing w:line="600" w:lineRule="exact"/>
        <w:ind w:firstLineChars="200" w:firstLine="640"/>
        <w:rPr>
          <w:rFonts w:ascii="等线" w:eastAsia="方正仿宋_GBK" w:hAnsi="等线"/>
          <w:sz w:val="32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（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六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）</w:t>
      </w:r>
      <w:r>
        <w:rPr>
          <w:rFonts w:ascii="方正仿宋_GBK" w:eastAsia="方正仿宋_GBK" w:hAnsi="等线" w:hint="eastAsia"/>
          <w:sz w:val="32"/>
          <w:szCs w:val="32"/>
        </w:rPr>
        <w:t>项目实施。</w:t>
      </w:r>
      <w:r>
        <w:rPr>
          <w:rFonts w:ascii="等线" w:eastAsia="方正仿宋_GBK" w:hAnsi="等线" w:hint="eastAsia"/>
          <w:sz w:val="32"/>
        </w:rPr>
        <w:t>项目承担单位按照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市知识产权局要求提交项目执行进展和工作计划等。</w:t>
      </w:r>
    </w:p>
    <w:p w:rsidR="00D25815" w:rsidRDefault="002B43A6">
      <w:pPr>
        <w:spacing w:line="600" w:lineRule="exact"/>
        <w:ind w:firstLineChars="200" w:firstLine="640"/>
        <w:rPr>
          <w:rFonts w:ascii="等线" w:eastAsia="方正仿宋_GBK" w:hAnsi="等线"/>
          <w:sz w:val="32"/>
        </w:rPr>
      </w:pPr>
      <w:r>
        <w:rPr>
          <w:rFonts w:ascii="等线" w:eastAsia="方正仿宋_GBK" w:hAnsi="等线" w:hint="eastAsia"/>
          <w:sz w:val="32"/>
        </w:rPr>
        <w:t>（七）组织验收。项目实施完成后，按照项目任务书约定的目标任务要求对项目进行结题验收。</w:t>
      </w:r>
    </w:p>
    <w:p w:rsidR="00D25815" w:rsidRDefault="002B43A6">
      <w:pPr>
        <w:spacing w:line="600" w:lineRule="exact"/>
        <w:ind w:firstLine="645"/>
        <w:rPr>
          <w:rFonts w:ascii="等线" w:eastAsia="方正仿宋_GBK" w:hAnsi="等线"/>
          <w:sz w:val="32"/>
        </w:rPr>
      </w:pPr>
      <w:r>
        <w:rPr>
          <w:rFonts w:ascii="等线" w:eastAsia="方正仿宋_GBK" w:hAnsi="等线" w:hint="eastAsia"/>
          <w:sz w:val="32"/>
        </w:rPr>
        <w:t>（八）公布结果。市知识产权局将项目验收结果向社会公布。</w:t>
      </w:r>
    </w:p>
    <w:p w:rsidR="00D25815" w:rsidRDefault="002B43A6">
      <w:pPr>
        <w:spacing w:line="600" w:lineRule="exact"/>
        <w:ind w:firstLineChars="200" w:firstLine="640"/>
        <w:rPr>
          <w:rFonts w:ascii="等线" w:eastAsia="方正仿宋_GBK" w:hAnsi="等线"/>
          <w:sz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第七条</w:t>
      </w:r>
      <w:r>
        <w:rPr>
          <w:rFonts w:ascii="方正仿宋_GBK" w:eastAsia="方正仿宋_GBK" w:hAnsi="等线" w:hint="eastAsia"/>
          <w:sz w:val="32"/>
          <w:szCs w:val="32"/>
        </w:rPr>
        <w:t xml:space="preserve">  </w:t>
      </w:r>
      <w:r>
        <w:rPr>
          <w:rFonts w:ascii="等线" w:eastAsia="方正仿宋_GBK" w:hAnsi="等线" w:hint="eastAsia"/>
          <w:sz w:val="32"/>
        </w:rPr>
        <w:t>项目实施周期原则上不超过</w:t>
      </w:r>
      <w:r>
        <w:rPr>
          <w:rFonts w:ascii="Times New Roman" w:eastAsia="方正仿宋_GBK" w:hAnsi="Times New Roman" w:cs="Times New Roman"/>
          <w:sz w:val="32"/>
        </w:rPr>
        <w:t>1</w:t>
      </w:r>
      <w:r>
        <w:rPr>
          <w:rFonts w:ascii="等线" w:eastAsia="方正仿宋_GBK" w:hAnsi="等线" w:hint="eastAsia"/>
          <w:sz w:val="32"/>
        </w:rPr>
        <w:t>年，项目承担单位若因特殊原因无法按时完成结题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需要延期</w:t>
      </w:r>
      <w:r>
        <w:rPr>
          <w:rFonts w:ascii="等线" w:eastAsia="方正仿宋_GBK" w:hAnsi="等线" w:hint="eastAsia"/>
          <w:sz w:val="32"/>
        </w:rPr>
        <w:t>的，应当向市知识产权局提交书面申请。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第八条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市知识产权局应当加强项目管理和业务指导，组织相关项目承担单位开展知识产权培训经验交流</w:t>
      </w:r>
      <w:r>
        <w:rPr>
          <w:rFonts w:ascii="方正仿宋_GBK" w:eastAsia="方正仿宋_GBK" w:hAnsi="等线" w:hint="eastAsia"/>
          <w:sz w:val="32"/>
          <w:szCs w:val="32"/>
        </w:rPr>
        <w:t>。</w:t>
      </w:r>
    </w:p>
    <w:p w:rsidR="00D25815" w:rsidRDefault="00D25815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</w:p>
    <w:p w:rsidR="00D25815" w:rsidRDefault="002B43A6">
      <w:pPr>
        <w:spacing w:line="600" w:lineRule="exact"/>
        <w:jc w:val="center"/>
        <w:rPr>
          <w:rFonts w:ascii="方正黑体_GBK" w:eastAsia="方正黑体_GBK" w:hAnsi="微软雅黑" w:cs="宋体"/>
          <w:kern w:val="0"/>
          <w:sz w:val="32"/>
          <w:szCs w:val="32"/>
          <w:lang w:val="en"/>
        </w:rPr>
      </w:pPr>
      <w:r>
        <w:rPr>
          <w:rFonts w:ascii="方正黑体_GBK" w:eastAsia="方正黑体_GBK" w:hAnsi="微软雅黑" w:cs="宋体" w:hint="eastAsia"/>
          <w:kern w:val="0"/>
          <w:sz w:val="32"/>
          <w:szCs w:val="32"/>
          <w:lang w:val="en"/>
        </w:rPr>
        <w:lastRenderedPageBreak/>
        <w:t xml:space="preserve">第四章 </w:t>
      </w:r>
      <w:r>
        <w:rPr>
          <w:rFonts w:ascii="方正黑体_GBK" w:eastAsia="方正黑体_GBK" w:hAnsi="微软雅黑" w:cs="宋体" w:hint="eastAsia"/>
          <w:kern w:val="0"/>
          <w:sz w:val="32"/>
          <w:szCs w:val="32"/>
        </w:rPr>
        <w:t xml:space="preserve"> </w:t>
      </w:r>
      <w:r>
        <w:rPr>
          <w:rFonts w:ascii="方正黑体_GBK" w:eastAsia="方正黑体_GBK" w:hAnsi="微软雅黑" w:cs="宋体" w:hint="eastAsia"/>
          <w:kern w:val="0"/>
          <w:sz w:val="32"/>
          <w:szCs w:val="32"/>
          <w:lang w:val="en"/>
        </w:rPr>
        <w:t>资金管理</w:t>
      </w:r>
    </w:p>
    <w:p w:rsidR="00D25815" w:rsidRDefault="00D25815">
      <w:pPr>
        <w:pStyle w:val="a0"/>
        <w:spacing w:after="0" w:line="600" w:lineRule="exact"/>
        <w:rPr>
          <w:lang w:val="en"/>
        </w:rPr>
      </w:pP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第九条</w:t>
      </w:r>
      <w:r>
        <w:rPr>
          <w:rFonts w:ascii="等线" w:eastAsia="方正仿宋_GBK" w:hAnsi="等线"/>
          <w:b/>
          <w:sz w:val="32"/>
          <w:szCs w:val="32"/>
        </w:rPr>
        <w:t xml:space="preserve"> </w:t>
      </w:r>
      <w:r>
        <w:rPr>
          <w:rFonts w:ascii="等线" w:eastAsia="方正仿宋_GBK" w:hAnsi="等线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等线" w:hint="eastAsia"/>
          <w:sz w:val="32"/>
          <w:szCs w:val="32"/>
        </w:rPr>
        <w:t>每个项目给予财政资金支持，支持标准不超过</w:t>
      </w:r>
      <w:r>
        <w:rPr>
          <w:rFonts w:ascii="Times New Roman" w:eastAsia="方正仿宋_GBK" w:hAnsi="Times New Roman" w:cs="Times New Roman"/>
          <w:sz w:val="32"/>
          <w:szCs w:val="32"/>
        </w:rPr>
        <w:t>400</w:t>
      </w:r>
      <w:r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元/人天，</w:t>
      </w:r>
      <w:r>
        <w:rPr>
          <w:rFonts w:ascii="方正仿宋_GBK" w:eastAsia="方正仿宋_GBK" w:hAnsi="等线" w:hint="eastAsia"/>
          <w:sz w:val="32"/>
          <w:szCs w:val="32"/>
        </w:rPr>
        <w:t>采取分期拨付方式拨付项目支持经费。支持项目数量根据当年度预算安排确定。</w:t>
      </w:r>
    </w:p>
    <w:p w:rsidR="00D25815" w:rsidRDefault="002B43A6">
      <w:pPr>
        <w:spacing w:line="600" w:lineRule="exact"/>
        <w:ind w:firstLineChars="200" w:firstLine="616"/>
        <w:rPr>
          <w:rFonts w:ascii="方正仿宋_GBK" w:eastAsia="方正仿宋_GBK" w:hAnsi="微软雅黑" w:cs="宋体"/>
          <w:spacing w:val="-6"/>
          <w:kern w:val="0"/>
          <w:sz w:val="32"/>
          <w:szCs w:val="32"/>
          <w:lang w:val="en"/>
        </w:rPr>
      </w:pPr>
      <w:r>
        <w:rPr>
          <w:rFonts w:ascii="方正黑体_GBK" w:eastAsia="方正黑体_GBK" w:hAnsi="方正黑体_GBK" w:cs="方正黑体_GBK" w:hint="eastAsia"/>
          <w:bCs/>
          <w:spacing w:val="-6"/>
          <w:sz w:val="32"/>
          <w:szCs w:val="32"/>
        </w:rPr>
        <w:t>第十条</w:t>
      </w:r>
      <w:r>
        <w:rPr>
          <w:rFonts w:ascii="方正仿宋_GBK" w:eastAsia="方正仿宋_GBK" w:hAnsi="等线" w:hint="eastAsia"/>
          <w:spacing w:val="-6"/>
          <w:sz w:val="32"/>
          <w:szCs w:val="32"/>
        </w:rPr>
        <w:t xml:space="preserve">  项目承担单位应当按照国家和我市有关规定，规范管理和使用项目资金，确保专款专用，并接受市知识产权局、市财政局等部门的绩效评估和监督检查</w:t>
      </w:r>
      <w:r>
        <w:rPr>
          <w:rFonts w:ascii="方正仿宋_GBK" w:eastAsia="方正仿宋_GBK" w:hAnsi="仿宋" w:cs="宋体" w:hint="eastAsia"/>
          <w:spacing w:val="-6"/>
          <w:kern w:val="0"/>
          <w:sz w:val="32"/>
          <w:szCs w:val="32"/>
        </w:rPr>
        <w:t>，并按要求如实提供资料</w:t>
      </w:r>
      <w:r>
        <w:rPr>
          <w:rFonts w:ascii="方正仿宋_GBK" w:eastAsia="方正仿宋_GBK" w:hAnsi="等线" w:hint="eastAsia"/>
          <w:spacing w:val="-6"/>
          <w:sz w:val="32"/>
          <w:szCs w:val="32"/>
        </w:rPr>
        <w:t>。</w:t>
      </w:r>
      <w:r>
        <w:rPr>
          <w:rFonts w:ascii="方正仿宋_GBK" w:eastAsia="方正仿宋_GBK" w:hAnsi="微软雅黑" w:cs="宋体" w:hint="eastAsia"/>
          <w:spacing w:val="-6"/>
          <w:kern w:val="0"/>
          <w:sz w:val="32"/>
          <w:szCs w:val="32"/>
          <w:lang w:val="en"/>
        </w:rPr>
        <w:t>项目承担单位应当落实自筹资金等实施条件，保障项目顺利实施。</w:t>
      </w: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项目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承担单位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  <w:lang w:val="en"/>
        </w:rPr>
        <w:t>不得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以培训名义发布商业性广告、对培训对象收取费用。</w:t>
      </w:r>
    </w:p>
    <w:p w:rsidR="00D25815" w:rsidRDefault="002B43A6">
      <w:pPr>
        <w:spacing w:line="600" w:lineRule="exact"/>
        <w:ind w:firstLineChars="200" w:firstLine="640"/>
        <w:rPr>
          <w:rFonts w:ascii="仿宋" w:eastAsia="微软雅黑" w:hAnsi="仿宋" w:cs="宋体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第十一条</w:t>
      </w:r>
      <w:r>
        <w:rPr>
          <w:rFonts w:ascii="方正仿宋_GBK" w:eastAsia="方正仿宋_GBK" w:hint="eastAsia"/>
          <w:b/>
          <w:sz w:val="32"/>
          <w:szCs w:val="32"/>
        </w:rPr>
        <w:t xml:space="preserve">  </w:t>
      </w:r>
      <w:r>
        <w:rPr>
          <w:rFonts w:ascii="方正仿宋_GBK" w:eastAsia="方正仿宋_GBK" w:hAnsi="仿宋" w:cs="宋体" w:hint="eastAsia"/>
          <w:kern w:val="0"/>
          <w:sz w:val="32"/>
          <w:szCs w:val="32"/>
        </w:rPr>
        <w:t>对于项目管理和实施相关责任主体存在失信行为的，根据</w:t>
      </w:r>
      <w:bookmarkStart w:id="0" w:name="_GoBack"/>
      <w:bookmarkEnd w:id="0"/>
      <w:r>
        <w:rPr>
          <w:rFonts w:ascii="方正仿宋_GBK" w:eastAsia="方正仿宋_GBK" w:hAnsi="仿宋" w:cs="宋体" w:hint="eastAsia"/>
          <w:kern w:val="0"/>
          <w:sz w:val="32"/>
          <w:szCs w:val="32"/>
        </w:rPr>
        <w:t>信用管理的相关规定进行处理</w:t>
      </w:r>
      <w:r>
        <w:rPr>
          <w:rFonts w:ascii="方正仿宋_GBK" w:eastAsia="方正仿宋_GBK" w:hAnsi="等线" w:hint="eastAsia"/>
          <w:sz w:val="32"/>
          <w:szCs w:val="32"/>
        </w:rPr>
        <w:t>。</w:t>
      </w:r>
      <w:r>
        <w:rPr>
          <w:rFonts w:ascii="方正仿宋_GBK" w:eastAsia="方正仿宋_GBK" w:hAnsi="仿宋" w:cs="宋体" w:hint="eastAsia"/>
          <w:kern w:val="0"/>
          <w:sz w:val="32"/>
          <w:szCs w:val="32"/>
        </w:rPr>
        <w:t>涉嫌违纪违法的，由有关机关依法追究相应纪律和法律责任。</w:t>
      </w:r>
    </w:p>
    <w:p w:rsidR="00D25815" w:rsidRDefault="00D25815">
      <w:pPr>
        <w:spacing w:line="60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  <w:lang w:val="en"/>
        </w:rPr>
      </w:pPr>
    </w:p>
    <w:p w:rsidR="00D25815" w:rsidRDefault="002B43A6">
      <w:pPr>
        <w:spacing w:line="600" w:lineRule="exact"/>
        <w:jc w:val="center"/>
        <w:rPr>
          <w:rFonts w:ascii="方正黑体_GBK" w:eastAsia="方正黑体_GBK" w:hAnsi="微软雅黑" w:cs="宋体"/>
          <w:kern w:val="0"/>
          <w:sz w:val="32"/>
          <w:szCs w:val="32"/>
          <w:lang w:val="en"/>
        </w:rPr>
      </w:pPr>
      <w:r>
        <w:rPr>
          <w:rFonts w:ascii="方正黑体_GBK" w:eastAsia="方正黑体_GBK" w:hAnsi="微软雅黑" w:cs="宋体" w:hint="eastAsia"/>
          <w:kern w:val="0"/>
          <w:sz w:val="32"/>
          <w:szCs w:val="32"/>
          <w:lang w:val="en"/>
        </w:rPr>
        <w:t>第五章</w:t>
      </w:r>
      <w:r>
        <w:rPr>
          <w:rFonts w:ascii="方正黑体_GBK" w:eastAsia="方正黑体_GBK" w:hAnsi="微软雅黑" w:cs="宋体" w:hint="eastAsia"/>
          <w:kern w:val="0"/>
          <w:sz w:val="32"/>
          <w:szCs w:val="32"/>
        </w:rPr>
        <w:t xml:space="preserve"> </w:t>
      </w:r>
      <w:r>
        <w:rPr>
          <w:rFonts w:ascii="方正黑体_GBK" w:eastAsia="方正黑体_GBK" w:hAnsi="微软雅黑" w:cs="宋体" w:hint="eastAsia"/>
          <w:kern w:val="0"/>
          <w:sz w:val="32"/>
          <w:szCs w:val="32"/>
          <w:lang w:val="en"/>
        </w:rPr>
        <w:t xml:space="preserve"> 附则</w:t>
      </w:r>
    </w:p>
    <w:p w:rsidR="00D25815" w:rsidRDefault="00D25815">
      <w:pPr>
        <w:pStyle w:val="a0"/>
        <w:spacing w:after="0" w:line="600" w:lineRule="exact"/>
        <w:rPr>
          <w:lang w:val="en"/>
        </w:rPr>
      </w:pPr>
    </w:p>
    <w:p w:rsidR="00D25815" w:rsidRDefault="002B43A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第十二条</w:t>
      </w:r>
      <w:r>
        <w:rPr>
          <w:rFonts w:ascii="等线" w:eastAsia="方正仿宋_GBK" w:hAnsi="等线"/>
          <w:sz w:val="32"/>
          <w:szCs w:val="32"/>
        </w:rPr>
        <w:t xml:space="preserve"> </w:t>
      </w:r>
      <w:r>
        <w:rPr>
          <w:rFonts w:ascii="等线" w:eastAsia="方正仿宋_GBK" w:hAnsi="等线" w:hint="eastAsia"/>
          <w:sz w:val="32"/>
          <w:szCs w:val="32"/>
        </w:rPr>
        <w:t xml:space="preserve"> </w:t>
      </w:r>
      <w:r>
        <w:rPr>
          <w:rFonts w:ascii="方正仿宋_GBK" w:eastAsia="方正仿宋_GBK" w:hAnsi="等线" w:hint="eastAsia"/>
          <w:sz w:val="32"/>
          <w:szCs w:val="32"/>
        </w:rPr>
        <w:t>本管理办法由市知识产权局负责解释。</w:t>
      </w:r>
    </w:p>
    <w:p w:rsidR="00D25815" w:rsidRDefault="002B43A6">
      <w:pPr>
        <w:pStyle w:val="a0"/>
        <w:spacing w:after="0" w:line="600" w:lineRule="exact"/>
        <w:ind w:firstLineChars="200" w:firstLine="640"/>
      </w:pPr>
      <w:r>
        <w:rPr>
          <w:rFonts w:ascii="方正黑体_GBK" w:eastAsia="方正黑体_GBK" w:hAnsi="方正黑体_GBK" w:cs="方正黑体_GBK" w:hint="eastAsia"/>
          <w:bCs/>
          <w:szCs w:val="32"/>
        </w:rPr>
        <w:t xml:space="preserve">第十三条  </w:t>
      </w:r>
      <w:r>
        <w:rPr>
          <w:rFonts w:ascii="方正仿宋_GBK" w:hAnsi="等线" w:hint="eastAsia"/>
          <w:szCs w:val="32"/>
        </w:rPr>
        <w:t>本管理办法自发布之日起施行。</w:t>
      </w:r>
    </w:p>
    <w:sectPr w:rsidR="00D25815">
      <w:headerReference w:type="default" r:id="rId10"/>
      <w:footerReference w:type="default" r:id="rId11"/>
      <w:pgSz w:w="11906" w:h="16838"/>
      <w:pgMar w:top="2098" w:right="1531" w:bottom="1984" w:left="1531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1E" w:rsidRDefault="009B571E">
      <w:r>
        <w:separator/>
      </w:r>
    </w:p>
  </w:endnote>
  <w:endnote w:type="continuationSeparator" w:id="0">
    <w:p w:rsidR="009B571E" w:rsidRDefault="009B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15" w:rsidRDefault="002B43A6">
    <w:pPr>
      <w:tabs>
        <w:tab w:val="center" w:pos="4153"/>
        <w:tab w:val="right" w:pos="8306"/>
      </w:tabs>
      <w:snapToGrid w:val="0"/>
      <w:ind w:firstLineChars="100" w:firstLine="280"/>
      <w:jc w:val="left"/>
      <w:rPr>
        <w:rFonts w:ascii="等线" w:eastAsia="等线" w:hAnsi="等线" w:cs="Times New Roman"/>
        <w:sz w:val="18"/>
        <w:szCs w:val="18"/>
      </w:rPr>
    </w:pPr>
    <w:r>
      <w:rPr>
        <w:rFonts w:ascii="方正仿宋_GBK" w:eastAsia="方正仿宋_GBK" w:hAnsi="宋体" w:cs="宋体" w:hint="eastAsia"/>
        <w:sz w:val="28"/>
        <w:szCs w:val="28"/>
      </w:rPr>
      <w:t xml:space="preserve">— </w:t>
    </w:r>
    <w:r>
      <w:rPr>
        <w:rFonts w:ascii="Times New Roman" w:eastAsia="方正仿宋_GBK" w:hAnsi="Times New Roman" w:cs="Times New Roman"/>
        <w:sz w:val="28"/>
        <w:szCs w:val="28"/>
      </w:rPr>
      <w:fldChar w:fldCharType="begin"/>
    </w:r>
    <w:r>
      <w:rPr>
        <w:rFonts w:ascii="Times New Roman" w:eastAsia="方正仿宋_GBK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eastAsia="方正仿宋_GBK" w:hAnsi="Times New Roman" w:cs="Times New Roman"/>
        <w:sz w:val="28"/>
        <w:szCs w:val="28"/>
      </w:rPr>
      <w:fldChar w:fldCharType="separate"/>
    </w:r>
    <w:r>
      <w:rPr>
        <w:rFonts w:ascii="Times New Roman" w:eastAsia="方正仿宋_GBK" w:hAnsi="Times New Roman" w:cs="Times New Roman"/>
        <w:sz w:val="28"/>
        <w:szCs w:val="28"/>
      </w:rPr>
      <w:t>2</w:t>
    </w:r>
    <w:r>
      <w:rPr>
        <w:rFonts w:ascii="Times New Roman" w:eastAsia="方正仿宋_GBK" w:hAnsi="Times New Roman" w:cs="Times New Roman"/>
        <w:sz w:val="28"/>
        <w:szCs w:val="28"/>
      </w:rPr>
      <w:fldChar w:fldCharType="end"/>
    </w:r>
    <w:r>
      <w:rPr>
        <w:rFonts w:ascii="方正仿宋_GBK" w:eastAsia="方正仿宋_GBK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15" w:rsidRDefault="002B43A6">
    <w:pPr>
      <w:pStyle w:val="a9"/>
      <w:wordWrap w:val="0"/>
      <w:ind w:firstLineChars="100" w:firstLine="280"/>
      <w:jc w:val="right"/>
      <w:rPr>
        <w:rFonts w:eastAsia="方正仿宋_GBK"/>
      </w:rPr>
    </w:pPr>
    <w:r>
      <w:rPr>
        <w:rFonts w:ascii="方正仿宋_GBK" w:eastAsia="方正仿宋_GBK" w:hAnsi="宋体" w:cs="宋体" w:hint="eastAsia"/>
        <w:sz w:val="28"/>
        <w:szCs w:val="28"/>
      </w:rPr>
      <w:t xml:space="preserve">— </w:t>
    </w:r>
    <w:r>
      <w:rPr>
        <w:rFonts w:ascii="Times New Roman" w:eastAsia="方正仿宋_GBK" w:hAnsi="Times New Roman" w:cs="Times New Roman"/>
        <w:sz w:val="28"/>
        <w:szCs w:val="28"/>
      </w:rPr>
      <w:fldChar w:fldCharType="begin"/>
    </w:r>
    <w:r>
      <w:rPr>
        <w:rFonts w:ascii="Times New Roman" w:eastAsia="方正仿宋_GBK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eastAsia="方正仿宋_GBK" w:hAnsi="Times New Roman" w:cs="Times New Roman"/>
        <w:sz w:val="28"/>
        <w:szCs w:val="28"/>
      </w:rPr>
      <w:fldChar w:fldCharType="separate"/>
    </w:r>
    <w:r w:rsidR="00B20619">
      <w:rPr>
        <w:rFonts w:ascii="Times New Roman" w:eastAsia="方正仿宋_GBK" w:hAnsi="Times New Roman" w:cs="Times New Roman"/>
        <w:noProof/>
        <w:sz w:val="28"/>
        <w:szCs w:val="28"/>
      </w:rPr>
      <w:t>1</w:t>
    </w:r>
    <w:r>
      <w:rPr>
        <w:rFonts w:ascii="Times New Roman" w:eastAsia="方正仿宋_GBK" w:hAnsi="Times New Roman" w:cs="Times New Roman"/>
        <w:sz w:val="28"/>
        <w:szCs w:val="28"/>
      </w:rPr>
      <w:fldChar w:fldCharType="end"/>
    </w:r>
    <w:r>
      <w:rPr>
        <w:rFonts w:ascii="方正仿宋_GBK" w:eastAsia="方正仿宋_GBK" w:hAnsi="宋体" w:cs="宋体" w:hint="eastAsia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15" w:rsidRDefault="002B43A6">
    <w:pPr>
      <w:pStyle w:val="aa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5815" w:rsidRDefault="002B43A6">
                          <w:pPr>
                            <w:pStyle w:val="a9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061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480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25815" w:rsidRDefault="002B43A6">
                    <w:pPr>
                      <w:pStyle w:val="a9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061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25815" w:rsidRDefault="002B43A6">
    <w:pPr>
      <w:pStyle w:val="aa"/>
      <w:ind w:leftChars="2280" w:left="4788" w:firstLineChars="2000" w:firstLine="6425"/>
      <w:rPr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620385" cy="0"/>
              <wp:effectExtent l="0" t="0" r="37465" b="1905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72CEE6" id="直接连接符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442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Sa7AEAAAsEAAAOAAAAZHJzL2Uyb0RvYy54bWysU8uO0zAU3SPxD5b3NElRR9Oo6SxmNGwQ&#10;VDw+wHWuG0t+yTZN+hP8ABI7WLFkz98w8xlcO21mBCONQGRx48c9595zbK8uBq3IHnyQ1jS0mpWU&#10;gOG2lWbX0Pfvrp+dUxIiMy1T1kBDDxDoxfrpk1XvapjbzqoWPEESE+reNbSL0dVFEXgHmoWZdWBw&#10;U1ivWcSp3xWtZz2ya1XMy/Ks6K1vnbccQsDVq3GTrjO/EMDjayECRKIair3FHH2O2xSL9YrVO89c&#10;J/mxDfYPXWgmDRadqK5YZOSDl39Qacm9DVbEGbe6sEJIDlkDqqnK39S87ZiDrAXNCW6yKfw/Wv5q&#10;v/FEtg1dUmKYxiO6+fT958cvtz8+Y7z59pUsk0m9CzXmXpqNP86C2/ikeBBepz9qIUM29jAZC0Mk&#10;HBcXZ/Py+fmCEn7aK+6Azof4AqwmadBQJU3SzGq2fxkiFsPUU0paVob0DZ3jt8hpwSrZXkul0mbw&#10;u+2l8mTP0nmXi2o5T90jxb00nCmDi0nTqCKP4kHBWOANCLQE+67GCukywkTLOAcTqyOvMpidYAJb&#10;mIDl48BjfoJCvqh/A54QubI1cQJraax/qHocTi2LMf/kwKg7WbC17SGfb7YGb1x27vg60pW+P8/w&#10;uze8/gUAAP//AwBQSwMEFAAGAAgAAAAhADwqgLTZAAAABgEAAA8AAABkcnMvZG93bnJldi54bWxM&#10;j8FOwzAQRO9I/IO1SNyo01RFUYhTQSROwIEW7m7sxlHttWW7Sfh7FnGA48ysZt42u8VZNumYRo8C&#10;1qsCmMbeqxEHAR+H57sKWMoSlbQetYAvnWDXXl81slZ+xnc97fPAqARTLQWYnEPNeeqNdjKtfNBI&#10;2clHJzPJOHAV5UzlzvKyKO65kyPSgpFBd0b35/3FCeheQtmZt8Mcy6f0OkwbG07nTyFub5bHB2BZ&#10;L/nvGH7wCR1aYjr6C6rErAB6JJO72QKjtKq2a2DHX4O3Df+P334DAAD//wMAUEsBAi0AFAAGAAgA&#10;AAAhALaDOJL+AAAA4QEAABMAAAAAAAAAAAAAAAAAAAAAAFtDb250ZW50X1R5cGVzXS54bWxQSwEC&#10;LQAUAAYACAAAACEAOP0h/9YAAACUAQAACwAAAAAAAAAAAAAAAAAvAQAAX3JlbHMvLnJlbHNQSwEC&#10;LQAUAAYACAAAACEA327UmuwBAAALBAAADgAAAAAAAAAAAAAAAAAuAgAAZHJzL2Uyb0RvYy54bWxQ&#10;SwECLQAUAAYACAAAACEAPCqAtNkAAAAGAQAADwAAAAAAAAAAAAAAAABGBAAAZHJzL2Rvd25yZXYu&#10;eG1sUEsFBgAAAAAEAAQA8wAAAEwFAAAAAA==&#10;" strokecolor="#005192" strokeweight="1.75pt">
              <v:stroke joinstyle="miter"/>
            </v:line>
          </w:pict>
        </mc:Fallback>
      </mc:AlternateContent>
    </w:r>
  </w:p>
  <w:p w:rsidR="00D25815" w:rsidRDefault="002B43A6">
    <w:pPr>
      <w:pStyle w:val="aa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重庆市知识</w:t>
    </w:r>
    <w:r>
      <w:rPr>
        <w:rFonts w:ascii="宋体" w:eastAsia="宋体" w:hAnsi="宋体" w:cs="宋体"/>
        <w:b/>
        <w:bCs/>
        <w:color w:val="005192"/>
        <w:sz w:val="28"/>
        <w:szCs w:val="44"/>
        <w:lang w:eastAsia="zh-Hans"/>
      </w:rPr>
      <w:t>产权局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1E" w:rsidRDefault="009B571E">
      <w:r>
        <w:separator/>
      </w:r>
    </w:p>
  </w:footnote>
  <w:footnote w:type="continuationSeparator" w:id="0">
    <w:p w:rsidR="009B571E" w:rsidRDefault="009B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9" w:rsidRDefault="007B7809" w:rsidP="007B7809">
    <w:pPr>
      <w:pStyle w:val="aa"/>
      <w:textAlignment w:val="center"/>
      <w:rPr>
        <w:rFonts w:ascii="宋体" w:eastAsia="宋体" w:hAnsi="宋体" w:cs="宋体"/>
        <w:b/>
        <w:bCs/>
        <w:color w:val="005192"/>
        <w:sz w:val="32"/>
        <w:lang w:eastAsia="zh-Hans"/>
      </w:rPr>
    </w:pPr>
  </w:p>
  <w:p w:rsidR="007B7809" w:rsidRDefault="007B7809" w:rsidP="007B7809">
    <w:pPr>
      <w:pStyle w:val="aa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C06AA6" wp14:editId="1FC867D5">
              <wp:simplePos x="0" y="0"/>
              <wp:positionH relativeFrom="column">
                <wp:posOffset>-8890</wp:posOffset>
              </wp:positionH>
              <wp:positionV relativeFrom="paragraph">
                <wp:posOffset>421005</wp:posOffset>
              </wp:positionV>
              <wp:extent cx="5620385" cy="0"/>
              <wp:effectExtent l="0" t="0" r="37465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9B7FB9" id="直接连接符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33.15pt" to="441.8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IL6wEAAAsEAAAOAAAAZHJzL2Uyb0RvYy54bWysU0uO1DAQ3SNxB8t7Oh/UoyHq9CxmNGwQ&#10;tPgcwO2UO5b8k2066UtwASR2sGLJntswHIOy050ZMSMhEFlU/Kn3qt6zvboYtSJ78EFa09JqUVIC&#10;httOml1L3729fnJOSYjMdExZAy09QKAX68ePVoNroLa9VR14giQmNINraR+ja4oi8B40CwvrwOCm&#10;sF6ziFO/KzrPBmTXqqjL8qwYrO+ctxxCwNWraZOuM78QwOMrIQJEolqKvcUcfY7bFIv1ijU7z1wv&#10;+bEN9g9daCYNFp2prlhk5L2X96i05N4GK+KCW11YISSHrAHVVOVvat70zEHWguYEN9sU/h8tf7nf&#10;eCI7PDtKDNN4RDcfv/348Pnn908Yb75+IVUyaXChwdxLs/HHWXAbnxSPwuv0Ry1kzMYeZmNhjITj&#10;4vKsLp+eLynhp73iFuh8iM/BapIGLVXSJM2sYfsXIWIxTD2lpGVlyNDSGr9lTgtWye5aKpU2g99t&#10;L5Une5bOu1xWz+rUPVLcScOZMriYNE0q8igeFEwFXoNAS7DvaqqQLiPMtIxzMDG7kpkwO8EEtjAD&#10;yz8Dj/kJCvmi/g14RuTK1sQZrKWx/qHqcTy1LKb8kwOT7mTB1naHfL7ZGrxx2bnj60hX+u48w2/f&#10;8PoXAAAA//8DAFBLAwQUAAYACAAAACEA8wymj9wAAAAIAQAADwAAAGRycy9kb3ducmV2LnhtbEyP&#10;zU7DMBCE70i8g7WVuLVOExSiNE4FkTgBB1q4u/E2juo/2W4S3h4jDnCcndHMt81+0YpM6MNoDYPt&#10;JgOCprdiNAODj+PzugISIjeCK2uQwRcG2Le3Nw2vhZ3NO06HOJBUYkLNGcgYXU1p6CVqHjbWoUne&#10;2XrNY5J+oMLzOZVrRfMsK6nmo0kLkjvsJPaXw1Uz6F5c3sm34+zzp/A6TIVy58snY3er5XEHJOIS&#10;/8Lwg5/QoU1MJ3s1IhDFYL29T0kGZVkASX5VFQ9ATr8H2jb0/wPtNwAAAP//AwBQSwECLQAUAAYA&#10;CAAAACEAtoM4kv4AAADhAQAAEwAAAAAAAAAAAAAAAAAAAAAAW0NvbnRlbnRfVHlwZXNdLnhtbFBL&#10;AQItABQABgAIAAAAIQA4/SH/1gAAAJQBAAALAAAAAAAAAAAAAAAAAC8BAABfcmVscy8ucmVsc1BL&#10;AQItABQABgAIAAAAIQDUVWIL6wEAAAsEAAAOAAAAAAAAAAAAAAAAAC4CAABkcnMvZTJvRG9jLnht&#10;bFBLAQItABQABgAIAAAAIQDzDKaP3AAAAAgBAAAPAAAAAAAAAAAAAAAAAEUEAABkcnMvZG93bnJl&#10;di54bWxQSwUGAAAAAAQABADzAAAATgUAAAAA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66440C1A" wp14:editId="5B912459">
          <wp:extent cx="308610" cy="308610"/>
          <wp:effectExtent l="0" t="0" r="21590" b="2159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重庆市知识</w:t>
    </w:r>
    <w:r>
      <w:rPr>
        <w:rFonts w:ascii="宋体" w:eastAsia="宋体" w:hAnsi="宋体" w:cs="宋体"/>
        <w:b/>
        <w:bCs/>
        <w:color w:val="005192"/>
        <w:sz w:val="32"/>
        <w:lang w:eastAsia="zh-Hans"/>
      </w:rPr>
      <w:t>产权局行政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7B7809" w:rsidRPr="007B7809" w:rsidRDefault="007B780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15" w:rsidRDefault="00D25815">
    <w:pPr>
      <w:pStyle w:val="aa"/>
      <w:textAlignment w:val="center"/>
      <w:rPr>
        <w:rFonts w:ascii="宋体" w:eastAsia="宋体" w:hAnsi="宋体" w:cs="宋体"/>
        <w:b/>
        <w:bCs/>
        <w:color w:val="005192"/>
        <w:sz w:val="32"/>
        <w:lang w:eastAsia="zh-Hans"/>
      </w:rPr>
    </w:pPr>
  </w:p>
  <w:p w:rsidR="00D25815" w:rsidRDefault="002B43A6">
    <w:pPr>
      <w:pStyle w:val="aa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421005</wp:posOffset>
              </wp:positionV>
              <wp:extent cx="5620385" cy="0"/>
              <wp:effectExtent l="0" t="0" r="37465" b="190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16DC1B" id="直接连接符 4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33.15pt" to="441.8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Xx6wEAAAsEAAAOAAAAZHJzL2Uyb0RvYy54bWysU0uO1DAQ3SNxB8t7Oh+mR0PU6VnMaNgg&#10;aPE5gNspdyz5J9t0ui/BBZDYwYole27DcAzKTjozAiQEIouKP/Ve1Xu2V5cHrcgefJDWtLRalJSA&#10;4baTZtfSN69vHl1QEiIzHVPWQEuPEOjl+uGD1eAaqG1vVQeeIIkJzeBa2sfomqIIvAfNwsI6MLgp&#10;rNcs4tTvis6zAdm1KuqyPC8G6zvnLYcQcPV63KTrzC8E8PhCiACRqJZibzFHn+M2xWK9Ys3OM9dL&#10;PrXB/qELzaTBojPVNYuMvPXyFyotubfBirjgVhdWCMkha0A1VfmTmlc9c5C1oDnBzTaF/0fLn+83&#10;nsiupWeUGKbxiG7ff/n27uP3rx8w3n7+RM6SSYMLDeZemY2fZsFtfFJ8EF6nP2ohh2zscTYWDpFw&#10;XFye1+XjiyUl/LRX3AGdD/EpWE3SoKVKmqSZNWz/LEQshqmnlLSsDBlaWuO3zGnBKtndSKXSZvC7&#10;7ZXyZM/SeZfL6kmdukeKe2k4UwYXk6ZRRR7Fo4KxwEsQaAn2XY0V0mWEmZZxDiZWE68ymJ1gAluY&#10;geWfgVN+gkK+qH8DnhG5sjVxBmtprP9d9Xg4tSzG/JMDo+5kwdZ2x3y+2Rq8cdm56XWkK31/nuF3&#10;b3j9AwAA//8DAFBLAwQUAAYACAAAACEA8wymj9wAAAAIAQAADwAAAGRycy9kb3ducmV2LnhtbEyP&#10;zU7DMBCE70i8g7WVuLVOExSiNE4FkTgBB1q4u/E2juo/2W4S3h4jDnCcndHMt81+0YpM6MNoDYPt&#10;JgOCprdiNAODj+PzugISIjeCK2uQwRcG2Le3Nw2vhZ3NO06HOJBUYkLNGcgYXU1p6CVqHjbWoUne&#10;2XrNY5J+oMLzOZVrRfMsK6nmo0kLkjvsJPaXw1Uz6F5c3sm34+zzp/A6TIVy58snY3er5XEHJOIS&#10;/8Lwg5/QoU1MJ3s1IhDFYL29T0kGZVkASX5VFQ9ATr8H2jb0/wPtNwAAAP//AwBQSwECLQAUAAYA&#10;CAAAACEAtoM4kv4AAADhAQAAEwAAAAAAAAAAAAAAAAAAAAAAW0NvbnRlbnRfVHlwZXNdLnhtbFBL&#10;AQItABQABgAIAAAAIQA4/SH/1gAAAJQBAAALAAAAAAAAAAAAAAAAAC8BAABfcmVscy8ucmVsc1BL&#10;AQItABQABgAIAAAAIQBIbYXx6wEAAAsEAAAOAAAAAAAAAAAAAAAAAC4CAABkcnMvZTJvRG9jLnht&#10;bFBLAQItABQABgAIAAAAIQDzDKaP3AAAAAgBAAAPAAAAAAAAAAAAAAAAAEUEAABkcnMvZG93bnJl&#10;di54bWxQSwUGAAAAAAQABADzAAAATgUAAAAA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2" name="图片 1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重庆市知识</w:t>
    </w:r>
    <w:r>
      <w:rPr>
        <w:rFonts w:ascii="宋体" w:eastAsia="宋体" w:hAnsi="宋体" w:cs="宋体"/>
        <w:b/>
        <w:bCs/>
        <w:color w:val="005192"/>
        <w:sz w:val="32"/>
        <w:lang w:eastAsia="zh-Hans"/>
      </w:rPr>
      <w:t>产权局行政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92DD1CEF"/>
    <w:rsid w:val="BD9D1569"/>
    <w:rsid w:val="BEFF47A3"/>
    <w:rsid w:val="BFDEB0EE"/>
    <w:rsid w:val="BFFF2596"/>
    <w:rsid w:val="C9F9B8DB"/>
    <w:rsid w:val="D90D999D"/>
    <w:rsid w:val="DB8EC14E"/>
    <w:rsid w:val="DC7DFC89"/>
    <w:rsid w:val="DDB93C2A"/>
    <w:rsid w:val="DEFF7FC0"/>
    <w:rsid w:val="DFBB0297"/>
    <w:rsid w:val="DFFF2C5B"/>
    <w:rsid w:val="E75B165F"/>
    <w:rsid w:val="E96F5FEA"/>
    <w:rsid w:val="EAFB63D2"/>
    <w:rsid w:val="EBDDA9D0"/>
    <w:rsid w:val="EF525BEA"/>
    <w:rsid w:val="EFAEADCE"/>
    <w:rsid w:val="EFFFC880"/>
    <w:rsid w:val="F05B4F69"/>
    <w:rsid w:val="F3B47C3B"/>
    <w:rsid w:val="F7F902F6"/>
    <w:rsid w:val="F97D9566"/>
    <w:rsid w:val="F9EC6D0D"/>
    <w:rsid w:val="FD7FED03"/>
    <w:rsid w:val="FDFF411C"/>
    <w:rsid w:val="FF238F6D"/>
    <w:rsid w:val="FF7AC295"/>
    <w:rsid w:val="FFB81C6E"/>
    <w:rsid w:val="FFEB8244"/>
    <w:rsid w:val="000576C4"/>
    <w:rsid w:val="000D1ABB"/>
    <w:rsid w:val="000E6C26"/>
    <w:rsid w:val="0012008D"/>
    <w:rsid w:val="00124067"/>
    <w:rsid w:val="00130CFC"/>
    <w:rsid w:val="00172A27"/>
    <w:rsid w:val="001B0F08"/>
    <w:rsid w:val="002226D1"/>
    <w:rsid w:val="002425C3"/>
    <w:rsid w:val="00242659"/>
    <w:rsid w:val="002B43A6"/>
    <w:rsid w:val="002F2F4C"/>
    <w:rsid w:val="00307932"/>
    <w:rsid w:val="00321A7B"/>
    <w:rsid w:val="00323F3D"/>
    <w:rsid w:val="00324CE0"/>
    <w:rsid w:val="00363738"/>
    <w:rsid w:val="00374A24"/>
    <w:rsid w:val="003B7E72"/>
    <w:rsid w:val="003C5192"/>
    <w:rsid w:val="003E712B"/>
    <w:rsid w:val="00405E6A"/>
    <w:rsid w:val="00410D1F"/>
    <w:rsid w:val="0042104D"/>
    <w:rsid w:val="00441A7A"/>
    <w:rsid w:val="0045070F"/>
    <w:rsid w:val="00453CA6"/>
    <w:rsid w:val="00454DF3"/>
    <w:rsid w:val="00482A3D"/>
    <w:rsid w:val="004845BC"/>
    <w:rsid w:val="00495AED"/>
    <w:rsid w:val="004E3CAC"/>
    <w:rsid w:val="00511FFA"/>
    <w:rsid w:val="00515E4A"/>
    <w:rsid w:val="00581C47"/>
    <w:rsid w:val="005F7CFE"/>
    <w:rsid w:val="00611C2F"/>
    <w:rsid w:val="006733F1"/>
    <w:rsid w:val="006A514A"/>
    <w:rsid w:val="006C7A69"/>
    <w:rsid w:val="006D1E6A"/>
    <w:rsid w:val="006E080B"/>
    <w:rsid w:val="006E42AC"/>
    <w:rsid w:val="00711BE4"/>
    <w:rsid w:val="007A104C"/>
    <w:rsid w:val="007B7809"/>
    <w:rsid w:val="007C001C"/>
    <w:rsid w:val="007E20F0"/>
    <w:rsid w:val="007F507E"/>
    <w:rsid w:val="00851CC2"/>
    <w:rsid w:val="00866EC2"/>
    <w:rsid w:val="009379E4"/>
    <w:rsid w:val="009B571E"/>
    <w:rsid w:val="009C4E9A"/>
    <w:rsid w:val="009C6830"/>
    <w:rsid w:val="00A44E47"/>
    <w:rsid w:val="00AB159C"/>
    <w:rsid w:val="00AD6C6D"/>
    <w:rsid w:val="00AE23A7"/>
    <w:rsid w:val="00AF1CC4"/>
    <w:rsid w:val="00B05DB6"/>
    <w:rsid w:val="00B20619"/>
    <w:rsid w:val="00B31FF0"/>
    <w:rsid w:val="00BB5142"/>
    <w:rsid w:val="00BD65A2"/>
    <w:rsid w:val="00BD7F0E"/>
    <w:rsid w:val="00BF0319"/>
    <w:rsid w:val="00C17FBC"/>
    <w:rsid w:val="00C3599F"/>
    <w:rsid w:val="00C61217"/>
    <w:rsid w:val="00C91DF8"/>
    <w:rsid w:val="00CB290B"/>
    <w:rsid w:val="00D2343D"/>
    <w:rsid w:val="00D25815"/>
    <w:rsid w:val="00D566B8"/>
    <w:rsid w:val="00DE57A3"/>
    <w:rsid w:val="00DF6ED1"/>
    <w:rsid w:val="00E36B82"/>
    <w:rsid w:val="00E47DE1"/>
    <w:rsid w:val="00EB31AE"/>
    <w:rsid w:val="00ED372A"/>
    <w:rsid w:val="00ED602F"/>
    <w:rsid w:val="00F263A8"/>
    <w:rsid w:val="00F54B6C"/>
    <w:rsid w:val="00F93931"/>
    <w:rsid w:val="00FB185F"/>
    <w:rsid w:val="00FE426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74A39C"/>
    <w:rsid w:val="31A15F24"/>
    <w:rsid w:val="36FB1DF0"/>
    <w:rsid w:val="395347B5"/>
    <w:rsid w:val="39A232A0"/>
    <w:rsid w:val="39E745AA"/>
    <w:rsid w:val="3B5A6BBB"/>
    <w:rsid w:val="3C3FB1D8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ECC216"/>
    <w:rsid w:val="5DC34279"/>
    <w:rsid w:val="5F7FABDE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C7910EB"/>
    <w:rsid w:val="6D0E3F22"/>
    <w:rsid w:val="6DB6D6B6"/>
    <w:rsid w:val="6DEB35F5"/>
    <w:rsid w:val="6FFE7ADF"/>
    <w:rsid w:val="744E4660"/>
    <w:rsid w:val="753355A2"/>
    <w:rsid w:val="759F1C61"/>
    <w:rsid w:val="769F2DE8"/>
    <w:rsid w:val="76FDEB7C"/>
    <w:rsid w:val="79C65162"/>
    <w:rsid w:val="79EE7E31"/>
    <w:rsid w:val="79FB12F5"/>
    <w:rsid w:val="7C9011D9"/>
    <w:rsid w:val="7CF26D3A"/>
    <w:rsid w:val="7DC651C5"/>
    <w:rsid w:val="7DFCA1B4"/>
    <w:rsid w:val="7EF6AEB2"/>
    <w:rsid w:val="7F6EDE0A"/>
    <w:rsid w:val="7FA70159"/>
    <w:rsid w:val="7FCC2834"/>
    <w:rsid w:val="7FD76A0A"/>
    <w:rsid w:val="7FDB4398"/>
    <w:rsid w:val="7FDEA94A"/>
    <w:rsid w:val="7FFA5D9E"/>
    <w:rsid w:val="7FFADC76"/>
    <w:rsid w:val="7F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2C13B"/>
  <w15:docId w15:val="{239CF667-2625-45B3-A686-DD67D194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方正仿宋_GBK" w:hAnsi="Times New Roman"/>
      <w:sz w:val="3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uiPriority w:val="39"/>
    <w:qFormat/>
    <w:rPr>
      <w:rFonts w:ascii="Calibri" w:hAnsi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qFormat/>
    <w:rPr>
      <w:b/>
      <w:bCs/>
    </w:rPr>
  </w:style>
  <w:style w:type="character" w:styleId="ae">
    <w:name w:val="annotation reference"/>
    <w:basedOn w:val="a1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a8">
    <w:name w:val="批注框文本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仿宋_GBK" w:hAnsi="方正黑体_GBK" w:hint="eastAsia"/>
      <w:color w:val="000000"/>
      <w:sz w:val="32"/>
      <w:szCs w:val="22"/>
    </w:rPr>
  </w:style>
  <w:style w:type="character" w:customStyle="1" w:styleId="a6">
    <w:name w:val="日期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245</Words>
  <Characters>1400</Characters>
  <Application>Microsoft Office Word</Application>
  <DocSecurity>0</DocSecurity>
  <Lines>11</Lines>
  <Paragraphs>3</Paragraphs>
  <ScaleCrop>false</ScaleCrop>
  <Company>ICOS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熊钦松</cp:lastModifiedBy>
  <cp:revision>77</cp:revision>
  <cp:lastPrinted>2022-06-10T16:09:00Z</cp:lastPrinted>
  <dcterms:created xsi:type="dcterms:W3CDTF">2021-09-15T02:41:00Z</dcterms:created>
  <dcterms:modified xsi:type="dcterms:W3CDTF">2025-03-25T09:20:00Z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