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F8" w:rsidRPr="005C024B" w:rsidRDefault="00C91DF8" w:rsidP="00C91DF8">
      <w:pPr>
        <w:spacing w:line="600" w:lineRule="exact"/>
        <w:textAlignment w:val="baseline"/>
        <w:rPr>
          <w:rFonts w:ascii="Times New Roman" w:eastAsia="方正小标宋_GBK" w:hAnsi="Times New Roman" w:hint="eastAsia"/>
          <w:sz w:val="44"/>
          <w:szCs w:val="44"/>
        </w:rPr>
      </w:pPr>
    </w:p>
    <w:p w:rsidR="00C91DF8" w:rsidRPr="005C024B" w:rsidRDefault="00C91DF8" w:rsidP="00C91DF8">
      <w:pPr>
        <w:spacing w:line="600" w:lineRule="exact"/>
        <w:textAlignment w:val="baseline"/>
        <w:rPr>
          <w:rFonts w:ascii="方正小标宋_GBK" w:eastAsia="方正小标宋_GBK"/>
          <w:sz w:val="44"/>
          <w:szCs w:val="44"/>
        </w:rPr>
      </w:pPr>
    </w:p>
    <w:p w:rsidR="004B1B66" w:rsidRDefault="004B1B66" w:rsidP="004B1B66">
      <w:pPr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重庆市知识产权局</w:t>
      </w:r>
    </w:p>
    <w:p w:rsidR="00BB5142" w:rsidRPr="00D510F6" w:rsidRDefault="004237A9" w:rsidP="004B1B66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237A9">
        <w:rPr>
          <w:rFonts w:ascii="方正小标宋_GBK" w:eastAsia="方正小标宋_GBK" w:hint="eastAsia"/>
          <w:sz w:val="44"/>
          <w:szCs w:val="44"/>
        </w:rPr>
        <w:t>关于废止部分规范性文件的通知</w:t>
      </w:r>
    </w:p>
    <w:p w:rsidR="00BB5142" w:rsidRDefault="004B1B66" w:rsidP="00BB514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4B1B66">
        <w:rPr>
          <w:rFonts w:ascii="Times New Roman" w:eastAsia="方正仿宋_GBK" w:hAnsi="Times New Roman" w:cs="Times New Roman"/>
          <w:sz w:val="32"/>
          <w:szCs w:val="32"/>
        </w:rPr>
        <w:t>渝知发〔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4237A9">
        <w:rPr>
          <w:rFonts w:ascii="Times New Roman" w:eastAsia="方正仿宋_GBK" w:hAnsi="Times New Roman" w:cs="Times New Roman"/>
          <w:sz w:val="32"/>
          <w:szCs w:val="32"/>
        </w:rPr>
        <w:t>82</w:t>
      </w:r>
      <w:r w:rsidRPr="004B1B66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12008D" w:rsidRPr="00D510F6" w:rsidRDefault="0012008D" w:rsidP="00BB514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237A9" w:rsidRPr="004237A9" w:rsidRDefault="004237A9" w:rsidP="004237A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4237A9">
        <w:rPr>
          <w:rFonts w:ascii="Times New Roman" w:eastAsia="方正仿宋_GBK" w:hAnsi="Times New Roman" w:cs="Times New Roman" w:hint="eastAsia"/>
          <w:sz w:val="32"/>
          <w:szCs w:val="32"/>
        </w:rPr>
        <w:t>机关各处室，直属事业单位，有关单位：</w:t>
      </w:r>
    </w:p>
    <w:p w:rsidR="004237A9" w:rsidRPr="004237A9" w:rsidRDefault="004237A9" w:rsidP="004237A9">
      <w:pPr>
        <w:spacing w:line="600" w:lineRule="exact"/>
        <w:ind w:firstLineChars="200" w:firstLine="616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经研究</w:t>
      </w:r>
      <w:r w:rsidRPr="004237A9">
        <w:rPr>
          <w:rFonts w:ascii="Times New Roman" w:eastAsia="方正仿宋_GBK" w:hAnsi="Times New Roman" w:cs="Times New Roman"/>
          <w:spacing w:val="-6"/>
          <w:sz w:val="32"/>
          <w:szCs w:val="32"/>
        </w:rPr>
        <w:t>，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市知识产权局、</w:t>
      </w:r>
      <w:r w:rsidRPr="004237A9">
        <w:rPr>
          <w:rFonts w:ascii="Times New Roman" w:eastAsia="方正仿宋_GBK" w:hAnsi="Times New Roman" w:cs="Times New Roman"/>
          <w:spacing w:val="-6"/>
          <w:sz w:val="32"/>
          <w:szCs w:val="32"/>
        </w:rPr>
        <w:t>市财政局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决定对《重庆市知识产权局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 xml:space="preserve"> 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重庆市财政局关于印发重庆市专利资助办法的通知》（渝知发〔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2020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〕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21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号）予以废止。该文件</w:t>
      </w:r>
      <w:r w:rsidRPr="004237A9"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自2023年1月1日</w:t>
      </w:r>
      <w:r w:rsidRPr="004237A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起不再施行。</w:t>
      </w:r>
    </w:p>
    <w:p w:rsidR="004237A9" w:rsidRDefault="004237A9" w:rsidP="004B1B66">
      <w:pPr>
        <w:wordWrap w:val="0"/>
        <w:spacing w:line="60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4237A9" w:rsidRDefault="004237A9" w:rsidP="004237A9">
      <w:pPr>
        <w:spacing w:line="600" w:lineRule="exact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4B1B66" w:rsidRDefault="004B1B66" w:rsidP="004237A9">
      <w:pPr>
        <w:wordWrap w:val="0"/>
        <w:spacing w:line="60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重庆市知识产权局</w:t>
      </w:r>
      <w:r w:rsidR="004237A9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4B1B66" w:rsidRDefault="004B1B66" w:rsidP="004B1B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4237A9"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4237A9"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BB5142" w:rsidRPr="00D510F6" w:rsidRDefault="004B1B66" w:rsidP="004237A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BD65A2" w:rsidRPr="00BD7F0E" w:rsidRDefault="00BD65A2" w:rsidP="00BD7F0E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0E6C26" w:rsidRDefault="000E6C26" w:rsidP="00BB514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sectPr w:rsidR="000E6C26" w:rsidSect="00C91DF8">
      <w:headerReference w:type="default" r:id="rId7"/>
      <w:footerReference w:type="default" r:id="rId8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02" w:rsidRDefault="00C72102">
      <w:r>
        <w:separator/>
      </w:r>
    </w:p>
  </w:endnote>
  <w:endnote w:type="continuationSeparator" w:id="0">
    <w:p w:rsidR="00C72102" w:rsidRDefault="00C7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1" w:rsidRDefault="00ED602F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editId="600AF0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DE1" w:rsidRDefault="00ED602F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37A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474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47DE1" w:rsidRDefault="00ED602F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237A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47DE1" w:rsidRDefault="00C17FBC">
    <w:pPr>
      <w:pStyle w:val="a5"/>
      <w:ind w:leftChars="2280" w:left="4788" w:firstLineChars="2000" w:firstLine="6425"/>
      <w:rPr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DB1C4" wp14:editId="0A3F0433">
              <wp:simplePos x="0" y="0"/>
              <wp:positionH relativeFrom="column">
                <wp:posOffset>0</wp:posOffset>
              </wp:positionH>
              <wp:positionV relativeFrom="paragraph">
                <wp:posOffset>86198</wp:posOffset>
              </wp:positionV>
              <wp:extent cx="5620385" cy="0"/>
              <wp:effectExtent l="0" t="0" r="374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88787" id="直接连接符 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42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" strokecolor="#005192" strokeweight="1.75pt">
              <v:stroke joinstyle="miter"/>
            </v:line>
          </w:pict>
        </mc:Fallback>
      </mc:AlternateContent>
    </w:r>
  </w:p>
  <w:p w:rsidR="00E47DE1" w:rsidRDefault="00C91DF8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重庆市知识</w:t>
    </w:r>
    <w:r w:rsidRPr="00C91DF8">
      <w:rPr>
        <w:rFonts w:ascii="宋体" w:eastAsia="宋体" w:hAnsi="宋体" w:cs="宋体"/>
        <w:b/>
        <w:bCs/>
        <w:color w:val="005192"/>
        <w:sz w:val="28"/>
        <w:szCs w:val="44"/>
        <w:lang w:eastAsia="zh-Hans"/>
      </w:rPr>
      <w:t>产权局</w:t>
    </w:r>
    <w:r w:rsidRPr="00C91DF8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ED602F">
      <w:rPr>
        <w:rFonts w:ascii="宋体" w:eastAsia="宋体" w:hAnsi="宋体" w:cs="宋体"/>
        <w:b/>
        <w:bCs/>
        <w:color w:val="005192"/>
        <w:sz w:val="28"/>
        <w:szCs w:val="4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02" w:rsidRDefault="00C72102">
      <w:r>
        <w:separator/>
      </w:r>
    </w:p>
  </w:footnote>
  <w:footnote w:type="continuationSeparator" w:id="0">
    <w:p w:rsidR="00C72102" w:rsidRDefault="00C7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BC" w:rsidRDefault="00C17FBC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lang w:eastAsia="zh-Hans"/>
      </w:rPr>
    </w:pPr>
  </w:p>
  <w:p w:rsidR="00E47DE1" w:rsidRDefault="00C91DF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EB46AA8" wp14:editId="36EFCE43">
              <wp:simplePos x="0" y="0"/>
              <wp:positionH relativeFrom="column">
                <wp:posOffset>-8890</wp:posOffset>
              </wp:positionH>
              <wp:positionV relativeFrom="paragraph">
                <wp:posOffset>421167</wp:posOffset>
              </wp:positionV>
              <wp:extent cx="5620385" cy="0"/>
              <wp:effectExtent l="0" t="0" r="3746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42FDF7" id="直接连接符 4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3.15pt" to="441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" strokecolor="#005192" strokeweight="1.75pt">
              <v:stroke joinstyle="miter"/>
            </v:line>
          </w:pict>
        </mc:Fallback>
      </mc:AlternateContent>
    </w:r>
    <w:r w:rsidR="00ED602F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editId="4E7843C8">
          <wp:extent cx="308610" cy="308610"/>
          <wp:effectExtent l="0" t="0" r="21590" b="21590"/>
          <wp:docPr id="12" name="图片 1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重庆市知识</w:t>
    </w:r>
    <w:r>
      <w:rPr>
        <w:rFonts w:ascii="宋体" w:eastAsia="宋体" w:hAnsi="宋体" w:cs="宋体"/>
        <w:b/>
        <w:bCs/>
        <w:color w:val="005192"/>
        <w:sz w:val="32"/>
        <w:lang w:eastAsia="zh-Hans"/>
      </w:rPr>
      <w:t>产权局行政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0E6C26"/>
    <w:rsid w:val="0012008D"/>
    <w:rsid w:val="00124067"/>
    <w:rsid w:val="00130CFC"/>
    <w:rsid w:val="00172A27"/>
    <w:rsid w:val="00200081"/>
    <w:rsid w:val="002425C3"/>
    <w:rsid w:val="00242659"/>
    <w:rsid w:val="00307932"/>
    <w:rsid w:val="00321A7B"/>
    <w:rsid w:val="00323F3D"/>
    <w:rsid w:val="00324CE0"/>
    <w:rsid w:val="00363738"/>
    <w:rsid w:val="00374A24"/>
    <w:rsid w:val="003B7E72"/>
    <w:rsid w:val="003C5192"/>
    <w:rsid w:val="003E712B"/>
    <w:rsid w:val="00410D1F"/>
    <w:rsid w:val="0042104D"/>
    <w:rsid w:val="004237A9"/>
    <w:rsid w:val="00441A7A"/>
    <w:rsid w:val="0045070F"/>
    <w:rsid w:val="00453CA6"/>
    <w:rsid w:val="00454DF3"/>
    <w:rsid w:val="004845BC"/>
    <w:rsid w:val="00495AED"/>
    <w:rsid w:val="004B1B66"/>
    <w:rsid w:val="004E3CAC"/>
    <w:rsid w:val="00511FFA"/>
    <w:rsid w:val="00515E4A"/>
    <w:rsid w:val="00581C47"/>
    <w:rsid w:val="005F7CFE"/>
    <w:rsid w:val="00611C2F"/>
    <w:rsid w:val="006733F1"/>
    <w:rsid w:val="006A514A"/>
    <w:rsid w:val="006C7A69"/>
    <w:rsid w:val="006D1E6A"/>
    <w:rsid w:val="006E42AC"/>
    <w:rsid w:val="00711BE4"/>
    <w:rsid w:val="007A104C"/>
    <w:rsid w:val="007E20F0"/>
    <w:rsid w:val="007F507E"/>
    <w:rsid w:val="00866EC2"/>
    <w:rsid w:val="009C4E9A"/>
    <w:rsid w:val="009C6830"/>
    <w:rsid w:val="00A44E47"/>
    <w:rsid w:val="00AE23A7"/>
    <w:rsid w:val="00B05DB6"/>
    <w:rsid w:val="00B31FF0"/>
    <w:rsid w:val="00BB5142"/>
    <w:rsid w:val="00BD65A2"/>
    <w:rsid w:val="00BD7F0E"/>
    <w:rsid w:val="00C17FBC"/>
    <w:rsid w:val="00C3599F"/>
    <w:rsid w:val="00C61217"/>
    <w:rsid w:val="00C72102"/>
    <w:rsid w:val="00C91DF8"/>
    <w:rsid w:val="00D2343D"/>
    <w:rsid w:val="00D566B8"/>
    <w:rsid w:val="00E36B82"/>
    <w:rsid w:val="00E47DE1"/>
    <w:rsid w:val="00EB31AE"/>
    <w:rsid w:val="00ED372A"/>
    <w:rsid w:val="00ED602F"/>
    <w:rsid w:val="00F54B6C"/>
    <w:rsid w:val="00FB185F"/>
    <w:rsid w:val="00FE426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4F83FF"/>
  <w15:docId w15:val="{DD15180D-49DB-4F75-A6E3-35DF31B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aa"/>
    <w:rsid w:val="00C91DF8"/>
    <w:rPr>
      <w:sz w:val="18"/>
      <w:szCs w:val="18"/>
    </w:rPr>
  </w:style>
  <w:style w:type="character" w:customStyle="1" w:styleId="aa">
    <w:name w:val="批注框文本 字符"/>
    <w:basedOn w:val="a0"/>
    <w:link w:val="a9"/>
    <w:rsid w:val="00C91DF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3E712B"/>
    <w:pPr>
      <w:widowControl w:val="0"/>
      <w:autoSpaceDE w:val="0"/>
      <w:autoSpaceDN w:val="0"/>
      <w:adjustRightInd w:val="0"/>
    </w:pPr>
    <w:rPr>
      <w:rFonts w:ascii="方正黑体_GBK" w:eastAsia="方正仿宋_GBK" w:hAnsi="方正黑体_GBK" w:hint="eastAsia"/>
      <w:color w:val="000000"/>
      <w:sz w:val="32"/>
      <w:szCs w:val="22"/>
    </w:rPr>
  </w:style>
  <w:style w:type="paragraph" w:styleId="ab">
    <w:name w:val="Date"/>
    <w:basedOn w:val="a"/>
    <w:next w:val="a"/>
    <w:link w:val="ac"/>
    <w:rsid w:val="0042104D"/>
    <w:pPr>
      <w:ind w:leftChars="2500" w:left="100"/>
    </w:pPr>
  </w:style>
  <w:style w:type="character" w:customStyle="1" w:styleId="ac">
    <w:name w:val="日期 字符"/>
    <w:basedOn w:val="a0"/>
    <w:link w:val="ab"/>
    <w:rsid w:val="0042104D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d">
    <w:name w:val="Table Grid"/>
    <w:basedOn w:val="a1"/>
    <w:uiPriority w:val="39"/>
    <w:qFormat/>
    <w:rsid w:val="00324CE0"/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189</Characters>
  <Application>Microsoft Office Word</Application>
  <DocSecurity>0</DocSecurity>
  <Lines>1</Lines>
  <Paragraphs>1</Paragraphs>
  <ScaleCrop>false</ScaleCrop>
  <Company>ICOS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熊钦松</cp:lastModifiedBy>
  <cp:revision>61</cp:revision>
  <cp:lastPrinted>2022-06-06T16:09:00Z</cp:lastPrinted>
  <dcterms:created xsi:type="dcterms:W3CDTF">2021-09-11T02:41:00Z</dcterms:created>
  <dcterms:modified xsi:type="dcterms:W3CDTF">2022-12-26T06:07:00Z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