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BF" w:rsidRDefault="00AB745A" w:rsidP="00AB745A">
      <w:pPr>
        <w:jc w:val="center"/>
      </w:pPr>
      <w:r>
        <w:rPr>
          <w:rFonts w:hint="eastAsia"/>
        </w:rPr>
        <w:t>2025年4月</w:t>
      </w:r>
      <w:r>
        <w:t>份专利授权状况表</w:t>
      </w:r>
    </w:p>
    <w:tbl>
      <w:tblPr>
        <w:tblStyle w:val="a3"/>
        <w:tblW w:w="5858" w:type="pct"/>
        <w:tblInd w:w="-1423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36"/>
        <w:gridCol w:w="1056"/>
        <w:gridCol w:w="1056"/>
        <w:gridCol w:w="1056"/>
        <w:gridCol w:w="1056"/>
        <w:gridCol w:w="1056"/>
        <w:gridCol w:w="1056"/>
        <w:gridCol w:w="636"/>
      </w:tblGrid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r w:rsidRPr="00AB745A">
              <w:rPr>
                <w:rFonts w:hint="eastAsia"/>
              </w:rPr>
              <w:t>地区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年累计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同比增长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合计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发明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实用新型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外观设计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高等院校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科研院所 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事业单位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工矿企业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个人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重庆市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15891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-7.17%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3751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938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2295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518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426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127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2960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190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万州区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359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5.90%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65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涪陵区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266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-27.52%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渝中区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542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15.81%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大渡口区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350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16.28%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江北区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1439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6.20%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278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182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249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13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沙坪坝区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1424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-7.65%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346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228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190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九龙坡区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1457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-20.47%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353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241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327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南岸区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992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-1.20%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306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166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126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184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北碚区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858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-11.73%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203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168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万盛区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-51.28%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proofErr w:type="gramStart"/>
            <w:r w:rsidRPr="00AB745A">
              <w:rPr>
                <w:rFonts w:hint="eastAsia"/>
              </w:rPr>
              <w:t>渝</w:t>
            </w:r>
            <w:proofErr w:type="gramEnd"/>
            <w:r w:rsidRPr="00AB745A">
              <w:rPr>
                <w:rFonts w:hint="eastAsia"/>
              </w:rPr>
              <w:t>北区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2298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-8.37%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570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143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361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505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18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巴南区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680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2.10%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171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126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黔江区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-1.32%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长寿区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345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34.77%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92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江津区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857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-15.98%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170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156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合川区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384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13.95%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121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永川区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398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-25.33%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南川区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-28.48%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綦江区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212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10.42%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潼南区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-26.03%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30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22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铜梁区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305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-28.07%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65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大足区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473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27.49%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94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12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荣昌区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405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28.16%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proofErr w:type="gramStart"/>
            <w:r w:rsidRPr="00AB745A">
              <w:rPr>
                <w:rFonts w:hint="eastAsia"/>
              </w:rPr>
              <w:t>璧</w:t>
            </w:r>
            <w:proofErr w:type="gramEnd"/>
            <w:r w:rsidRPr="00AB745A">
              <w:rPr>
                <w:rFonts w:hint="eastAsia"/>
              </w:rPr>
              <w:t>山区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558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-9.56%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梁平区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-38.26%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22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城口县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-9.09%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丰都县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-54.17%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垫江县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-30.00%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20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武隆区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73.08%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忠县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42.62%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开州区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-9.57%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32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25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云阳县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-6.12%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奉节县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15.00%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25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19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巫山县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-28.95%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巫溪县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-22.64%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19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石柱县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50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-18.03%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秀山县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33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-82.35%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10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酉阳县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48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92.00%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1128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彭水县</w:t>
            </w:r>
          </w:p>
        </w:tc>
        <w:tc>
          <w:tcPr>
            <w:tcW w:w="325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28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7.69%</w:t>
            </w:r>
          </w:p>
        </w:tc>
        <w:tc>
          <w:tcPr>
            <w:tcW w:w="262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254" w:type="pct"/>
            <w:noWrap/>
            <w:hideMark/>
          </w:tcPr>
          <w:p w:rsidR="00AB745A" w:rsidRPr="00AB745A" w:rsidRDefault="00AB745A" w:rsidP="00AB745A">
            <w:pPr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</w:tr>
    </w:tbl>
    <w:p w:rsidR="00AB745A" w:rsidRDefault="00AB745A"/>
    <w:p w:rsidR="00AB745A" w:rsidRDefault="00AB745A" w:rsidP="00AB745A">
      <w:pPr>
        <w:jc w:val="center"/>
      </w:pPr>
      <w:r>
        <w:rPr>
          <w:rFonts w:hint="eastAsia"/>
        </w:rPr>
        <w:lastRenderedPageBreak/>
        <w:t>2025年4月</w:t>
      </w:r>
      <w:r>
        <w:t>份</w:t>
      </w:r>
      <w:r>
        <w:rPr>
          <w:rFonts w:hint="eastAsia"/>
        </w:rPr>
        <w:t>发明</w:t>
      </w:r>
      <w:r>
        <w:t>专利授权状况表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5"/>
        <w:gridCol w:w="1056"/>
        <w:gridCol w:w="1025"/>
        <w:gridCol w:w="1026"/>
        <w:gridCol w:w="1026"/>
        <w:gridCol w:w="1056"/>
        <w:gridCol w:w="1026"/>
      </w:tblGrid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</w:pPr>
            <w:r w:rsidRPr="00AB745A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发明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33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-25.00%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19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-40.63%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45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-29.69%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-48.48%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129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-29.89%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-47.83%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60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-28.57%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proofErr w:type="gramStart"/>
            <w:r w:rsidRPr="00AB745A">
              <w:rPr>
                <w:rFonts w:hint="eastAsia"/>
              </w:rPr>
              <w:t>璧</w:t>
            </w:r>
            <w:proofErr w:type="gramEnd"/>
            <w:r w:rsidRPr="00AB745A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93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-23.77%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329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-18.56%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54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-71.43%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787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-0.38%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228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50.00%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260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-41.57%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-88.89%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444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-5.33%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14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-33.33%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272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-9.33%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68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-33.33%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-18.18%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50.00%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proofErr w:type="gramStart"/>
            <w:r w:rsidRPr="00AB745A">
              <w:rPr>
                <w:rFonts w:hint="eastAsia"/>
              </w:rPr>
              <w:t>渝</w:t>
            </w:r>
            <w:proofErr w:type="gramEnd"/>
            <w:r w:rsidRPr="00AB745A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528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-35.61%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143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-11.11%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163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15.60%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-87.50%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-85.71%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-69.23%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52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-23.53%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-60.99%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30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-36.17%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-88.89%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45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-36.62%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-90.91%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-68.42%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22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-33.33%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-66.67%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</w:tr>
      <w:tr w:rsidR="00AB745A" w:rsidRPr="00AB745A" w:rsidTr="00AB745A">
        <w:trPr>
          <w:trHeight w:val="280"/>
        </w:trPr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3500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-23.75%</w:t>
            </w:r>
          </w:p>
        </w:tc>
        <w:tc>
          <w:tcPr>
            <w:tcW w:w="625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938</w:t>
            </w:r>
          </w:p>
        </w:tc>
      </w:tr>
    </w:tbl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</w:p>
    <w:p w:rsidR="00AB745A" w:rsidRDefault="00AB745A" w:rsidP="00AB745A">
      <w:pPr>
        <w:jc w:val="center"/>
      </w:pPr>
      <w:r>
        <w:rPr>
          <w:rFonts w:hint="eastAsia"/>
        </w:rPr>
        <w:lastRenderedPageBreak/>
        <w:t>2025年4月</w:t>
      </w:r>
      <w:r>
        <w:t>份</w:t>
      </w:r>
      <w:r>
        <w:rPr>
          <w:rFonts w:hint="eastAsia"/>
        </w:rPr>
        <w:t>有效</w:t>
      </w:r>
      <w:r>
        <w:rPr>
          <w:rFonts w:hint="eastAsia"/>
        </w:rPr>
        <w:t>发明</w:t>
      </w:r>
      <w:r>
        <w:t>专利状况表</w:t>
      </w:r>
    </w:p>
    <w:tbl>
      <w:tblPr>
        <w:tblStyle w:val="a3"/>
        <w:tblW w:w="5775" w:type="pct"/>
        <w:jc w:val="center"/>
        <w:tblLook w:val="04A0" w:firstRow="1" w:lastRow="0" w:firstColumn="1" w:lastColumn="0" w:noHBand="0" w:noVBand="1"/>
      </w:tblPr>
      <w:tblGrid>
        <w:gridCol w:w="1266"/>
        <w:gridCol w:w="1346"/>
        <w:gridCol w:w="1056"/>
        <w:gridCol w:w="1056"/>
        <w:gridCol w:w="1056"/>
        <w:gridCol w:w="1056"/>
        <w:gridCol w:w="1056"/>
        <w:gridCol w:w="1056"/>
        <w:gridCol w:w="659"/>
      </w:tblGrid>
      <w:tr w:rsidR="00AB745A" w:rsidRPr="00AB745A" w:rsidTr="00AB745A">
        <w:trPr>
          <w:trHeight w:val="280"/>
          <w:jc w:val="center"/>
        </w:trPr>
        <w:tc>
          <w:tcPr>
            <w:tcW w:w="648" w:type="pct"/>
            <w:vMerge w:val="restart"/>
            <w:noWrap/>
            <w:hideMark/>
          </w:tcPr>
          <w:p w:rsidR="00AB745A" w:rsidRPr="00AB745A" w:rsidRDefault="00AB745A" w:rsidP="00AB745A">
            <w:pPr>
              <w:jc w:val="center"/>
            </w:pPr>
            <w:r w:rsidRPr="00AB745A">
              <w:rPr>
                <w:rFonts w:hint="eastAsia"/>
              </w:rPr>
              <w:t>地区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专利密度</w:t>
            </w:r>
          </w:p>
        </w:tc>
        <w:tc>
          <w:tcPr>
            <w:tcW w:w="551" w:type="pct"/>
            <w:vMerge w:val="restart"/>
            <w:noWrap/>
            <w:hideMark/>
          </w:tcPr>
          <w:p w:rsidR="00AB745A" w:rsidRPr="00AB745A" w:rsidRDefault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有效发明</w:t>
            </w:r>
          </w:p>
        </w:tc>
        <w:tc>
          <w:tcPr>
            <w:tcW w:w="551" w:type="pct"/>
            <w:vMerge w:val="restart"/>
            <w:noWrap/>
            <w:hideMark/>
          </w:tcPr>
          <w:p w:rsidR="00AB745A" w:rsidRPr="00AB745A" w:rsidRDefault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同比增长</w:t>
            </w:r>
          </w:p>
        </w:tc>
        <w:tc>
          <w:tcPr>
            <w:tcW w:w="2548" w:type="pct"/>
            <w:gridSpan w:val="5"/>
            <w:noWrap/>
            <w:hideMark/>
          </w:tcPr>
          <w:p w:rsidR="00AB745A" w:rsidRPr="00AB745A" w:rsidRDefault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专利权</w:t>
            </w:r>
            <w:proofErr w:type="gramStart"/>
            <w:r w:rsidRPr="00AB745A">
              <w:rPr>
                <w:rFonts w:hint="eastAsia"/>
              </w:rPr>
              <w:t>人类型</w:t>
            </w:r>
            <w:proofErr w:type="gramEnd"/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vMerge/>
            <w:hideMark/>
          </w:tcPr>
          <w:p w:rsidR="00AB745A" w:rsidRPr="00AB745A" w:rsidRDefault="00AB745A" w:rsidP="00AB745A">
            <w:pPr>
              <w:jc w:val="center"/>
            </w:pP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（件/万人）</w:t>
            </w:r>
          </w:p>
        </w:tc>
        <w:tc>
          <w:tcPr>
            <w:tcW w:w="551" w:type="pct"/>
            <w:vMerge/>
            <w:hideMark/>
          </w:tcPr>
          <w:p w:rsidR="00AB745A" w:rsidRPr="00AB745A" w:rsidRDefault="00AB745A" w:rsidP="00AB745A">
            <w:pPr>
              <w:jc w:val="center"/>
            </w:pPr>
          </w:p>
        </w:tc>
        <w:tc>
          <w:tcPr>
            <w:tcW w:w="551" w:type="pct"/>
            <w:vMerge/>
            <w:hideMark/>
          </w:tcPr>
          <w:p w:rsidR="00AB745A" w:rsidRPr="00AB745A" w:rsidRDefault="00AB745A" w:rsidP="00AB745A">
            <w:pPr>
              <w:jc w:val="center"/>
            </w:pP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高等院校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科研院所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事业单位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工矿企业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个人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重庆市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23.63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75377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11.18%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18475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1967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2030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51336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1569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万州区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4.80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738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5.73%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523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34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涪陵区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8.42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926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1.54%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220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671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30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渝中区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45.72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2622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9.71%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409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430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1657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101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大渡口区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30.41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1360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13.33%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1351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江北区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64.29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6150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28.66%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109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5831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68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沙坪坝区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84.53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12631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11.57%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8393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140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945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2908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245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九龙坡区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40.63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6290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10.47%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332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5690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139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南岸区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86.33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10478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13.58%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4987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126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5193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156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北碚区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58.49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4952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5.45%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1532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596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2765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56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万盛经开区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11.18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256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8.02%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246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proofErr w:type="gramStart"/>
            <w:r w:rsidRPr="00AB745A">
              <w:rPr>
                <w:rFonts w:hint="eastAsia"/>
              </w:rPr>
              <w:t>渝</w:t>
            </w:r>
            <w:proofErr w:type="gramEnd"/>
            <w:r w:rsidRPr="00AB745A">
              <w:rPr>
                <w:rFonts w:hint="eastAsia"/>
              </w:rPr>
              <w:t>北区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51.70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11835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15.17%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243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779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272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10355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186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巴南区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20.11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2444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16.99%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778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1560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74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黔江区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2.41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119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-0.83%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112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长寿区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25.48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1731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3.04%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1650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江津区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22.55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3013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2.59%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778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2184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41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合川区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10.31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1244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-2.81%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1159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43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永川区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14.15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1621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1.63%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367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1180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南川区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4.97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274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-0.36%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232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14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綦江区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4.80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363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11.01%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344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潼南区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6.54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445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-11.53%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416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25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铜梁区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9.68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658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4.61%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639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14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大足区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5.83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480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5.49%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451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21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荣昌区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13.15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868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-0.46%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133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681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30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proofErr w:type="gramStart"/>
            <w:r w:rsidRPr="00AB745A">
              <w:rPr>
                <w:rFonts w:hint="eastAsia"/>
              </w:rPr>
              <w:t>璧</w:t>
            </w:r>
            <w:proofErr w:type="gramEnd"/>
            <w:r w:rsidRPr="00AB745A">
              <w:rPr>
                <w:rFonts w:hint="eastAsia"/>
              </w:rPr>
              <w:t>山区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23.90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1834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14.27%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1783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20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梁平区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3.78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236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6.31%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224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城口县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1.78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34.62%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32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丰都县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2.04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7.84%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91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垫江县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3.82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241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2.55%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218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武隆区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1.15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25.00%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37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忠  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2.82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195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12.72%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173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开州区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1.98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233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-6.43%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197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31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云阳县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1.00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-5.21%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80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奉节县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4.68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342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-4.47%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285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巫山县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0.77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2.94%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27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巫溪县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3.98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1.35%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126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17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石柱县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4.03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157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4.67%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26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15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110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秀山县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1.06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53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-1.85%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42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10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酉阳县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1.02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1.67%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52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9</w:t>
            </w:r>
          </w:p>
        </w:tc>
      </w:tr>
      <w:tr w:rsidR="00AB745A" w:rsidRPr="00AB745A" w:rsidTr="00AB745A">
        <w:trPr>
          <w:trHeight w:val="280"/>
          <w:jc w:val="center"/>
        </w:trPr>
        <w:tc>
          <w:tcPr>
            <w:tcW w:w="648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彭水县</w:t>
            </w:r>
          </w:p>
        </w:tc>
        <w:tc>
          <w:tcPr>
            <w:tcW w:w="702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 xml:space="preserve">1.30 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66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4.76%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61</w:t>
            </w:r>
          </w:p>
        </w:tc>
        <w:tc>
          <w:tcPr>
            <w:tcW w:w="344" w:type="pct"/>
            <w:noWrap/>
            <w:hideMark/>
          </w:tcPr>
          <w:p w:rsidR="00AB745A" w:rsidRPr="00AB745A" w:rsidRDefault="00AB745A" w:rsidP="00AB745A">
            <w:pPr>
              <w:jc w:val="center"/>
              <w:rPr>
                <w:rFonts w:hint="eastAsia"/>
              </w:rPr>
            </w:pPr>
            <w:r w:rsidRPr="00AB745A">
              <w:rPr>
                <w:rFonts w:hint="eastAsia"/>
              </w:rPr>
              <w:t>3</w:t>
            </w:r>
          </w:p>
        </w:tc>
      </w:tr>
    </w:tbl>
    <w:p w:rsidR="00AB745A" w:rsidRPr="00AB745A" w:rsidRDefault="00AB745A" w:rsidP="00AB745A">
      <w:pPr>
        <w:jc w:val="center"/>
        <w:rPr>
          <w:rFonts w:hint="eastAsia"/>
        </w:rPr>
      </w:pPr>
    </w:p>
    <w:p w:rsidR="00A14AEA" w:rsidRDefault="00A14AEA" w:rsidP="00A14AEA">
      <w:pPr>
        <w:jc w:val="center"/>
      </w:pPr>
      <w:r>
        <w:rPr>
          <w:rFonts w:hint="eastAsia"/>
        </w:rPr>
        <w:t>2025年4月</w:t>
      </w:r>
      <w:r>
        <w:t>份</w:t>
      </w:r>
      <w:r>
        <w:rPr>
          <w:rFonts w:hint="eastAsia"/>
        </w:rPr>
        <w:t>PCT国际</w:t>
      </w:r>
      <w:r>
        <w:t>专利</w:t>
      </w:r>
      <w:r>
        <w:rPr>
          <w:rFonts w:hint="eastAsia"/>
        </w:rPr>
        <w:t>申请</w:t>
      </w:r>
      <w:r>
        <w:t>表</w:t>
      </w:r>
    </w:p>
    <w:p w:rsidR="00A14AEA" w:rsidRPr="00A14AEA" w:rsidRDefault="00A14AEA" w:rsidP="00A14AEA">
      <w:pPr>
        <w:jc w:val="center"/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</w:pPr>
            <w:bookmarkStart w:id="0" w:name="_GoBack"/>
            <w:r w:rsidRPr="00A14AEA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年累计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6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proofErr w:type="gramStart"/>
            <w:r w:rsidRPr="00A14AEA">
              <w:rPr>
                <w:rFonts w:hint="eastAsia"/>
              </w:rPr>
              <w:t>璧</w:t>
            </w:r>
            <w:proofErr w:type="gramEnd"/>
            <w:r w:rsidRPr="00A14AEA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20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13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11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18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18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proofErr w:type="gramStart"/>
            <w:r w:rsidRPr="00A14AEA">
              <w:rPr>
                <w:rFonts w:hint="eastAsia"/>
              </w:rPr>
              <w:t>渝</w:t>
            </w:r>
            <w:proofErr w:type="gramEnd"/>
            <w:r w:rsidRPr="00A14AEA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27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2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28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綦江县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</w:tr>
      <w:tr w:rsidR="00A14AEA" w:rsidRPr="00A14AEA" w:rsidTr="00A14AEA">
        <w:trPr>
          <w:trHeight w:val="280"/>
        </w:trPr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潼南县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A14AEA" w:rsidRPr="00A14AEA" w:rsidRDefault="00A14AEA" w:rsidP="00A14AEA">
            <w:pPr>
              <w:jc w:val="center"/>
              <w:rPr>
                <w:rFonts w:hint="eastAsia"/>
              </w:rPr>
            </w:pPr>
            <w:r w:rsidRPr="00A14AEA">
              <w:rPr>
                <w:rFonts w:hint="eastAsia"/>
              </w:rPr>
              <w:t>150</w:t>
            </w:r>
          </w:p>
        </w:tc>
      </w:tr>
      <w:bookmarkEnd w:id="0"/>
    </w:tbl>
    <w:p w:rsidR="00AB745A" w:rsidRPr="00A14AEA" w:rsidRDefault="00AB745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Default="00A14AEA" w:rsidP="00AB745A">
      <w:pPr>
        <w:jc w:val="center"/>
      </w:pPr>
    </w:p>
    <w:p w:rsidR="00A14AEA" w:rsidRPr="00AB745A" w:rsidRDefault="00A14AEA" w:rsidP="00AB745A">
      <w:pPr>
        <w:jc w:val="center"/>
        <w:rPr>
          <w:rFonts w:hint="eastAsia"/>
        </w:rPr>
      </w:pPr>
    </w:p>
    <w:sectPr w:rsidR="00A14AEA" w:rsidRPr="00AB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5A"/>
    <w:rsid w:val="00A14AEA"/>
    <w:rsid w:val="00AB745A"/>
    <w:rsid w:val="00B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81A0"/>
  <w15:chartTrackingRefBased/>
  <w15:docId w15:val="{2568241E-EB35-4EB8-8A00-163F69FC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3753</Characters>
  <Application>Microsoft Office Word</Application>
  <DocSecurity>0</DocSecurity>
  <Lines>31</Lines>
  <Paragraphs>8</Paragraphs>
  <ScaleCrop>false</ScaleCrop>
  <Company>P R C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2025-05-26T02:35:00Z</dcterms:created>
  <dcterms:modified xsi:type="dcterms:W3CDTF">2025-05-26T02:35:00Z</dcterms:modified>
</cp:coreProperties>
</file>