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DE" w:rsidRDefault="00BA56FD" w:rsidP="00BA56FD">
      <w:pPr>
        <w:jc w:val="center"/>
      </w:pPr>
      <w:r>
        <w:rPr>
          <w:rFonts w:hint="eastAsia"/>
        </w:rPr>
        <w:t>2023年2月</w:t>
      </w:r>
      <w:r>
        <w:t>份专利授权状况</w:t>
      </w:r>
      <w:r>
        <w:rPr>
          <w:rFonts w:hint="eastAsia"/>
        </w:rPr>
        <w:t>表</w:t>
      </w:r>
    </w:p>
    <w:tbl>
      <w:tblPr>
        <w:tblStyle w:val="a3"/>
        <w:tblW w:w="5943" w:type="pct"/>
        <w:jc w:val="center"/>
        <w:tblLook w:val="04A0" w:firstRow="1" w:lastRow="0" w:firstColumn="1" w:lastColumn="0" w:noHBand="0" w:noVBand="1"/>
      </w:tblPr>
      <w:tblGrid>
        <w:gridCol w:w="1056"/>
        <w:gridCol w:w="846"/>
        <w:gridCol w:w="1056"/>
        <w:gridCol w:w="659"/>
        <w:gridCol w:w="636"/>
        <w:gridCol w:w="1056"/>
        <w:gridCol w:w="1056"/>
        <w:gridCol w:w="1056"/>
        <w:gridCol w:w="1056"/>
        <w:gridCol w:w="1056"/>
        <w:gridCol w:w="659"/>
        <w:gridCol w:w="636"/>
      </w:tblGrid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</w:pPr>
            <w:r w:rsidRPr="00BA56FD">
              <w:rPr>
                <w:rFonts w:hint="eastAsia"/>
              </w:rPr>
              <w:t>地区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年累计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同比增长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合计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发明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实用新型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外观设计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大专院校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 xml:space="preserve">科研院所 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机关团体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企业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个人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重庆市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8817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-21.46%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3222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610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2029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583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349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44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94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2441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294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万州区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199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-14.59%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58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7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28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23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12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31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12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涪陵区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223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-7.85%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78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8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63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7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5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63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8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渝中区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248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-42.86%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96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12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69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15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17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68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7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大渡口区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221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-23.79%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83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5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66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12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82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江北区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772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4.89%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261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32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167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62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249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8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沙坪坝区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545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-40.04%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237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119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101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17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120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29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75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10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九龙坡区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732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-31.59%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253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45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164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44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12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7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209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22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南岸区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483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-35.94%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221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89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107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25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85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119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13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北碚区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494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-13.94%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181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61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100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25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13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137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万盛区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20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25.00%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8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proofErr w:type="gramStart"/>
            <w:r w:rsidRPr="00BA56FD">
              <w:rPr>
                <w:rFonts w:hint="eastAsia"/>
              </w:rPr>
              <w:t>渝</w:t>
            </w:r>
            <w:proofErr w:type="gramEnd"/>
            <w:r w:rsidRPr="00BA56FD">
              <w:rPr>
                <w:rFonts w:hint="eastAsia"/>
              </w:rPr>
              <w:t>北区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1340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-15.35%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497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112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329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56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7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17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15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440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18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巴南区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381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-23.19%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113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76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17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93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7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黔江区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99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83.33%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50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19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24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6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长寿区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170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-41.98%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59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9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45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5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55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江津区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517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-30.42%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202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32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125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45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23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166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11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合川区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190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-23.39%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53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12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43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6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永川区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248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-30.92%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81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18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50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13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15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52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13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南川区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87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-3.33%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37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25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12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21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16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綦江区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103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-44.32%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32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29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30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潼南区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79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-44.76%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16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14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12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铜梁区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225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-5.46%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50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46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46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大足区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249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-6.04%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88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57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76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12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荣昌区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129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-27.93%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63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43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57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proofErr w:type="gramStart"/>
            <w:r w:rsidRPr="00BA56FD">
              <w:rPr>
                <w:rFonts w:hint="eastAsia"/>
              </w:rPr>
              <w:t>璧</w:t>
            </w:r>
            <w:proofErr w:type="gramEnd"/>
            <w:r w:rsidRPr="00BA56FD">
              <w:rPr>
                <w:rFonts w:hint="eastAsia"/>
              </w:rPr>
              <w:t>山区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468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16.13%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181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12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149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172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6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梁平区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96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-2.04%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40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27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12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29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10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城口县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16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220.00%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11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8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9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丰都县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26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4.00%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10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6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5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垫江县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77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14.93%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26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19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6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19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6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武隆区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6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-68.42%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忠县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52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15.56%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32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9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23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9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22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开州区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68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-26.88%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25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14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9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11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14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云阳县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41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-56.84%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12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9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9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奉节县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40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-44.44%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12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6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6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8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巫山县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13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225.00%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6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5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巫溪县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24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-55.56%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5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石柱县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13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-58.06%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6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5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秀山县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73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97.30%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17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12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12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5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酉阳县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19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-17.39%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6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</w:t>
            </w:r>
          </w:p>
        </w:tc>
      </w:tr>
      <w:tr w:rsidR="00BA56FD" w:rsidRPr="00BA56FD" w:rsidTr="00BA56FD">
        <w:trPr>
          <w:trHeight w:val="285"/>
          <w:jc w:val="center"/>
        </w:trPr>
        <w:tc>
          <w:tcPr>
            <w:tcW w:w="1198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彭水县</w:t>
            </w:r>
          </w:p>
        </w:tc>
        <w:tc>
          <w:tcPr>
            <w:tcW w:w="331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31</w:t>
            </w:r>
          </w:p>
        </w:tc>
        <w:tc>
          <w:tcPr>
            <w:tcW w:w="40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47.62%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13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9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</w:t>
            </w:r>
          </w:p>
        </w:tc>
        <w:tc>
          <w:tcPr>
            <w:tcW w:w="26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5</w:t>
            </w:r>
          </w:p>
        </w:tc>
        <w:tc>
          <w:tcPr>
            <w:tcW w:w="257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6</w:t>
            </w:r>
          </w:p>
        </w:tc>
      </w:tr>
    </w:tbl>
    <w:p w:rsidR="00BA56FD" w:rsidRDefault="00BA56FD" w:rsidP="00BA56FD">
      <w:pPr>
        <w:jc w:val="center"/>
      </w:pPr>
    </w:p>
    <w:p w:rsidR="00BA56FD" w:rsidRDefault="00BA56FD" w:rsidP="00BA56FD">
      <w:pPr>
        <w:jc w:val="center"/>
      </w:pPr>
    </w:p>
    <w:p w:rsidR="00BA56FD" w:rsidRDefault="00BA56FD" w:rsidP="00BA56FD">
      <w:pPr>
        <w:jc w:val="center"/>
      </w:pPr>
    </w:p>
    <w:p w:rsidR="00BA56FD" w:rsidRDefault="00BA56FD" w:rsidP="00BA56FD">
      <w:pPr>
        <w:jc w:val="center"/>
      </w:pPr>
      <w:r>
        <w:rPr>
          <w:rFonts w:hint="eastAsia"/>
        </w:rPr>
        <w:lastRenderedPageBreak/>
        <w:t>2023年2月</w:t>
      </w:r>
      <w:r>
        <w:t>份</w:t>
      </w:r>
      <w:r>
        <w:rPr>
          <w:rFonts w:hint="eastAsia"/>
        </w:rPr>
        <w:t>发明</w:t>
      </w:r>
      <w:r>
        <w:t>专利</w:t>
      </w:r>
      <w:r>
        <w:rPr>
          <w:rFonts w:hint="eastAsia"/>
        </w:rPr>
        <w:t>授权</w:t>
      </w:r>
      <w:r>
        <w:t>状况</w:t>
      </w:r>
      <w:r>
        <w:rPr>
          <w:rFonts w:hint="eastAsia"/>
        </w:rPr>
        <w:t>表</w:t>
      </w:r>
    </w:p>
    <w:p w:rsidR="00BA56FD" w:rsidRDefault="00BA56FD" w:rsidP="00BA56FD">
      <w:pPr>
        <w:jc w:val="center"/>
        <w:rPr>
          <w:rFonts w:hint="eastAsi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6"/>
        <w:gridCol w:w="1026"/>
        <w:gridCol w:w="1056"/>
        <w:gridCol w:w="1027"/>
        <w:gridCol w:w="1027"/>
        <w:gridCol w:w="1027"/>
        <w:gridCol w:w="1056"/>
        <w:gridCol w:w="1027"/>
      </w:tblGrid>
      <w:tr w:rsidR="00BA56FD" w:rsidRPr="00BA56FD" w:rsidTr="00BA56FD">
        <w:trPr>
          <w:trHeight w:val="285"/>
        </w:trPr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</w:pPr>
            <w:r w:rsidRPr="00BA56FD">
              <w:rPr>
                <w:rFonts w:hint="eastAsia"/>
              </w:rPr>
              <w:t>地区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年累计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同比增长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发明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地区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年累计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同比增长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发明</w:t>
            </w:r>
          </w:p>
        </w:tc>
      </w:tr>
      <w:tr w:rsidR="00BA56FD" w:rsidRPr="00BA56FD" w:rsidTr="00BA56FD">
        <w:trPr>
          <w:trHeight w:val="285"/>
        </w:trPr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万州区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18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50.00%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7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铜梁区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5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-54.55%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</w:tr>
      <w:tr w:rsidR="00BA56FD" w:rsidRPr="00BA56FD" w:rsidTr="00BA56FD">
        <w:trPr>
          <w:trHeight w:val="285"/>
        </w:trPr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涪陵区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21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-22.22%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8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大足区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5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-37.50%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</w:tr>
      <w:tr w:rsidR="00BA56FD" w:rsidRPr="00BA56FD" w:rsidTr="00BA56FD">
        <w:trPr>
          <w:trHeight w:val="285"/>
        </w:trPr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渝中区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39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8.33%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12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荣昌区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15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15.38%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10</w:t>
            </w:r>
          </w:p>
        </w:tc>
      </w:tr>
      <w:tr w:rsidR="00BA56FD" w:rsidRPr="00BA56FD" w:rsidTr="00BA56FD">
        <w:trPr>
          <w:trHeight w:val="285"/>
        </w:trPr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大渡口区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19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11.76%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5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proofErr w:type="gramStart"/>
            <w:r w:rsidRPr="00BA56FD">
              <w:rPr>
                <w:rFonts w:hint="eastAsia"/>
              </w:rPr>
              <w:t>璧</w:t>
            </w:r>
            <w:proofErr w:type="gramEnd"/>
            <w:r w:rsidRPr="00BA56FD">
              <w:rPr>
                <w:rFonts w:hint="eastAsia"/>
              </w:rPr>
              <w:t>山区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30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87.50%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12</w:t>
            </w:r>
          </w:p>
        </w:tc>
      </w:tr>
      <w:tr w:rsidR="00BA56FD" w:rsidRPr="00BA56FD" w:rsidTr="00BA56FD">
        <w:trPr>
          <w:trHeight w:val="285"/>
        </w:trPr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江北区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82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9.33%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32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梁平区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0.00%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</w:tr>
      <w:tr w:rsidR="00BA56FD" w:rsidRPr="00BA56FD" w:rsidTr="00BA56FD">
        <w:trPr>
          <w:trHeight w:val="285"/>
        </w:trPr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沙坪坝区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213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-4.05%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119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城口县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-100.00%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</w:tr>
      <w:tr w:rsidR="00BA56FD" w:rsidRPr="00BA56FD" w:rsidTr="00BA56FD">
        <w:trPr>
          <w:trHeight w:val="285"/>
        </w:trPr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九龙坡区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95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6.74%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45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丰都县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0.00%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</w:tr>
      <w:tr w:rsidR="00BA56FD" w:rsidRPr="00BA56FD" w:rsidTr="00BA56FD">
        <w:trPr>
          <w:trHeight w:val="285"/>
        </w:trPr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南岸区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142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-26.80%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89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垫江县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-25.00%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</w:tr>
      <w:tr w:rsidR="00BA56FD" w:rsidRPr="00BA56FD" w:rsidTr="00BA56FD">
        <w:trPr>
          <w:trHeight w:val="285"/>
        </w:trPr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北碚区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126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11.50%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61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武隆区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0.00%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</w:tr>
      <w:tr w:rsidR="00BA56FD" w:rsidRPr="00BA56FD" w:rsidTr="00BA56FD">
        <w:trPr>
          <w:trHeight w:val="285"/>
        </w:trPr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万盛区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200.00%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忠县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100.00%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</w:tr>
      <w:tr w:rsidR="00BA56FD" w:rsidRPr="00BA56FD" w:rsidTr="00BA56FD">
        <w:trPr>
          <w:trHeight w:val="285"/>
        </w:trPr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proofErr w:type="gramStart"/>
            <w:r w:rsidRPr="00BA56FD">
              <w:rPr>
                <w:rFonts w:hint="eastAsia"/>
              </w:rPr>
              <w:t>渝</w:t>
            </w:r>
            <w:proofErr w:type="gramEnd"/>
            <w:r w:rsidRPr="00BA56FD">
              <w:rPr>
                <w:rFonts w:hint="eastAsia"/>
              </w:rPr>
              <w:t>北区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209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-1.42%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112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开州区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5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-16.67%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</w:t>
            </w:r>
          </w:p>
        </w:tc>
      </w:tr>
      <w:tr w:rsidR="00BA56FD" w:rsidRPr="00BA56FD" w:rsidTr="00BA56FD">
        <w:trPr>
          <w:trHeight w:val="285"/>
        </w:trPr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巴南区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47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56.67%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20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云阳县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5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-37.50%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</w:t>
            </w:r>
          </w:p>
        </w:tc>
      </w:tr>
      <w:tr w:rsidR="00BA56FD" w:rsidRPr="00BA56FD" w:rsidTr="00BA56FD">
        <w:trPr>
          <w:trHeight w:val="285"/>
        </w:trPr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黔江区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-50.00%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奉节县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-80.00%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</w:tr>
      <w:tr w:rsidR="00BA56FD" w:rsidRPr="00BA56FD" w:rsidTr="00BA56FD">
        <w:trPr>
          <w:trHeight w:val="285"/>
        </w:trPr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长寿区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18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5.88%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9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巫山县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0.00%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</w:tr>
      <w:tr w:rsidR="00BA56FD" w:rsidRPr="00BA56FD" w:rsidTr="00BA56FD">
        <w:trPr>
          <w:trHeight w:val="285"/>
        </w:trPr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江津区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66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-31.96%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32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巫溪县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-33.33%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</w:t>
            </w:r>
          </w:p>
        </w:tc>
      </w:tr>
      <w:tr w:rsidR="00BA56FD" w:rsidRPr="00BA56FD" w:rsidTr="00BA56FD">
        <w:trPr>
          <w:trHeight w:val="285"/>
        </w:trPr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合川区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10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-16.67%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石柱县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-50.00%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</w:tr>
      <w:tr w:rsidR="00BA56FD" w:rsidRPr="00BA56FD" w:rsidTr="00BA56FD">
        <w:trPr>
          <w:trHeight w:val="285"/>
        </w:trPr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永川区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37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48.00%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18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秀山县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400.00%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</w:tr>
      <w:tr w:rsidR="00BA56FD" w:rsidRPr="00BA56FD" w:rsidTr="00BA56FD">
        <w:trPr>
          <w:trHeight w:val="285"/>
        </w:trPr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南川区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0.00%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酉阳县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-100.00%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</w:tr>
      <w:tr w:rsidR="00BA56FD" w:rsidRPr="00BA56FD" w:rsidTr="00BA56FD">
        <w:trPr>
          <w:trHeight w:val="285"/>
        </w:trPr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綦江区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7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75.00%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2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彭水县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-100.00%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0</w:t>
            </w:r>
          </w:p>
        </w:tc>
      </w:tr>
      <w:tr w:rsidR="00BA56FD" w:rsidRPr="00BA56FD" w:rsidTr="00BA56FD">
        <w:trPr>
          <w:trHeight w:val="285"/>
        </w:trPr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潼南区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4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-33.33%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重庆市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1241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-3.42%</w:t>
            </w:r>
          </w:p>
        </w:tc>
        <w:tc>
          <w:tcPr>
            <w:tcW w:w="625" w:type="pct"/>
            <w:noWrap/>
            <w:hideMark/>
          </w:tcPr>
          <w:p w:rsidR="00BA56FD" w:rsidRPr="00BA56FD" w:rsidRDefault="00BA56FD" w:rsidP="00BA56FD">
            <w:pPr>
              <w:jc w:val="center"/>
              <w:rPr>
                <w:rFonts w:hint="eastAsia"/>
              </w:rPr>
            </w:pPr>
            <w:r w:rsidRPr="00BA56FD">
              <w:rPr>
                <w:rFonts w:hint="eastAsia"/>
              </w:rPr>
              <w:t>610</w:t>
            </w:r>
          </w:p>
        </w:tc>
      </w:tr>
    </w:tbl>
    <w:p w:rsidR="00BA56FD" w:rsidRDefault="00BA56FD" w:rsidP="00BA56FD">
      <w:pPr>
        <w:jc w:val="center"/>
      </w:pPr>
    </w:p>
    <w:p w:rsidR="002311DE" w:rsidRDefault="002311DE" w:rsidP="00BA56FD">
      <w:pPr>
        <w:jc w:val="center"/>
      </w:pPr>
    </w:p>
    <w:p w:rsidR="002311DE" w:rsidRDefault="002311DE" w:rsidP="00BA56FD">
      <w:pPr>
        <w:jc w:val="center"/>
      </w:pPr>
    </w:p>
    <w:p w:rsidR="002311DE" w:rsidRDefault="002311DE" w:rsidP="00BA56FD">
      <w:pPr>
        <w:jc w:val="center"/>
      </w:pPr>
    </w:p>
    <w:p w:rsidR="002311DE" w:rsidRDefault="002311DE" w:rsidP="00BA56FD">
      <w:pPr>
        <w:jc w:val="center"/>
      </w:pPr>
    </w:p>
    <w:p w:rsidR="002311DE" w:rsidRDefault="002311DE" w:rsidP="00BA56FD">
      <w:pPr>
        <w:jc w:val="center"/>
      </w:pPr>
    </w:p>
    <w:p w:rsidR="002311DE" w:rsidRDefault="002311DE" w:rsidP="00BA56FD">
      <w:pPr>
        <w:jc w:val="center"/>
      </w:pPr>
    </w:p>
    <w:p w:rsidR="002311DE" w:rsidRDefault="002311DE" w:rsidP="00BA56FD">
      <w:pPr>
        <w:jc w:val="center"/>
      </w:pPr>
    </w:p>
    <w:p w:rsidR="002311DE" w:rsidRDefault="002311DE" w:rsidP="00BA56FD">
      <w:pPr>
        <w:jc w:val="center"/>
      </w:pPr>
    </w:p>
    <w:p w:rsidR="002311DE" w:rsidRDefault="002311DE" w:rsidP="00BA56FD">
      <w:pPr>
        <w:jc w:val="center"/>
      </w:pPr>
    </w:p>
    <w:p w:rsidR="002311DE" w:rsidRDefault="002311DE" w:rsidP="00BA56FD">
      <w:pPr>
        <w:jc w:val="center"/>
      </w:pPr>
    </w:p>
    <w:p w:rsidR="002311DE" w:rsidRDefault="002311DE" w:rsidP="00BA56FD">
      <w:pPr>
        <w:jc w:val="center"/>
      </w:pPr>
    </w:p>
    <w:p w:rsidR="002311DE" w:rsidRDefault="002311DE" w:rsidP="00BA56FD">
      <w:pPr>
        <w:jc w:val="center"/>
      </w:pPr>
    </w:p>
    <w:p w:rsidR="002311DE" w:rsidRDefault="002311DE" w:rsidP="00BA56FD">
      <w:pPr>
        <w:jc w:val="center"/>
      </w:pPr>
    </w:p>
    <w:p w:rsidR="002311DE" w:rsidRDefault="002311DE" w:rsidP="00BA56FD">
      <w:pPr>
        <w:jc w:val="center"/>
      </w:pPr>
    </w:p>
    <w:p w:rsidR="002311DE" w:rsidRDefault="002311DE" w:rsidP="00BA56FD">
      <w:pPr>
        <w:jc w:val="center"/>
      </w:pPr>
    </w:p>
    <w:p w:rsidR="002311DE" w:rsidRDefault="002311DE" w:rsidP="00BA56FD">
      <w:pPr>
        <w:jc w:val="center"/>
      </w:pPr>
    </w:p>
    <w:p w:rsidR="002311DE" w:rsidRDefault="002311DE" w:rsidP="00BA56FD">
      <w:pPr>
        <w:jc w:val="center"/>
      </w:pPr>
    </w:p>
    <w:p w:rsidR="002311DE" w:rsidRDefault="002311DE" w:rsidP="00BA56FD">
      <w:pPr>
        <w:jc w:val="center"/>
      </w:pPr>
    </w:p>
    <w:p w:rsidR="002311DE" w:rsidRDefault="002311DE" w:rsidP="00BA56FD">
      <w:pPr>
        <w:jc w:val="center"/>
      </w:pPr>
    </w:p>
    <w:p w:rsidR="002311DE" w:rsidRDefault="002311DE" w:rsidP="00BA56FD">
      <w:pPr>
        <w:jc w:val="center"/>
      </w:pPr>
    </w:p>
    <w:p w:rsidR="002311DE" w:rsidRDefault="002311DE" w:rsidP="00BA56FD">
      <w:pPr>
        <w:jc w:val="center"/>
      </w:pPr>
    </w:p>
    <w:p w:rsidR="002311DE" w:rsidRDefault="002311DE" w:rsidP="00BA56FD">
      <w:pPr>
        <w:jc w:val="center"/>
      </w:pPr>
    </w:p>
    <w:p w:rsidR="002311DE" w:rsidRDefault="002311DE" w:rsidP="00BA56FD">
      <w:pPr>
        <w:jc w:val="center"/>
      </w:pPr>
      <w:r>
        <w:lastRenderedPageBreak/>
        <w:t>2023</w:t>
      </w:r>
      <w:r>
        <w:rPr>
          <w:rFonts w:hint="eastAsia"/>
        </w:rPr>
        <w:t>年2月</w:t>
      </w:r>
      <w:r>
        <w:t>份有效发明状况表</w:t>
      </w:r>
    </w:p>
    <w:tbl>
      <w:tblPr>
        <w:tblStyle w:val="a3"/>
        <w:tblW w:w="5260" w:type="pct"/>
        <w:jc w:val="center"/>
        <w:tblLook w:val="04A0" w:firstRow="1" w:lastRow="0" w:firstColumn="1" w:lastColumn="0" w:noHBand="0" w:noVBand="1"/>
      </w:tblPr>
      <w:tblGrid>
        <w:gridCol w:w="1266"/>
        <w:gridCol w:w="926"/>
        <w:gridCol w:w="1346"/>
        <w:gridCol w:w="1056"/>
        <w:gridCol w:w="1056"/>
        <w:gridCol w:w="770"/>
        <w:gridCol w:w="1056"/>
        <w:gridCol w:w="1056"/>
        <w:gridCol w:w="770"/>
        <w:gridCol w:w="659"/>
      </w:tblGrid>
      <w:tr w:rsidR="002311DE" w:rsidRPr="002311DE" w:rsidTr="00ED251B">
        <w:trPr>
          <w:trHeight w:val="285"/>
          <w:jc w:val="center"/>
        </w:trPr>
        <w:tc>
          <w:tcPr>
            <w:tcW w:w="844" w:type="pct"/>
            <w:vMerge w:val="restart"/>
            <w:noWrap/>
            <w:hideMark/>
          </w:tcPr>
          <w:p w:rsidR="002311DE" w:rsidRPr="002311DE" w:rsidRDefault="002311DE" w:rsidP="002311DE">
            <w:pPr>
              <w:jc w:val="center"/>
            </w:pPr>
            <w:r w:rsidRPr="002311DE">
              <w:rPr>
                <w:rFonts w:hint="eastAsia"/>
              </w:rPr>
              <w:t>地区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总人口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专利密度</w:t>
            </w:r>
          </w:p>
        </w:tc>
        <w:tc>
          <w:tcPr>
            <w:tcW w:w="502" w:type="pct"/>
            <w:vMerge w:val="restart"/>
            <w:noWrap/>
            <w:hideMark/>
          </w:tcPr>
          <w:p w:rsidR="002311DE" w:rsidRPr="002311DE" w:rsidRDefault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有效发明</w:t>
            </w:r>
          </w:p>
        </w:tc>
        <w:tc>
          <w:tcPr>
            <w:tcW w:w="502" w:type="pct"/>
            <w:vMerge w:val="restart"/>
            <w:noWrap/>
            <w:hideMark/>
          </w:tcPr>
          <w:p w:rsidR="002311DE" w:rsidRPr="002311DE" w:rsidRDefault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同比增长</w:t>
            </w:r>
          </w:p>
        </w:tc>
        <w:tc>
          <w:tcPr>
            <w:tcW w:w="2074" w:type="pct"/>
            <w:gridSpan w:val="5"/>
            <w:noWrap/>
            <w:hideMark/>
          </w:tcPr>
          <w:p w:rsidR="002311DE" w:rsidRPr="002311DE" w:rsidRDefault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专利权人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vMerge/>
            <w:hideMark/>
          </w:tcPr>
          <w:p w:rsidR="002311DE" w:rsidRPr="002311DE" w:rsidRDefault="002311DE" w:rsidP="002311DE">
            <w:pPr>
              <w:jc w:val="center"/>
            </w:pP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(万人)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（件/万人）</w:t>
            </w:r>
          </w:p>
        </w:tc>
        <w:tc>
          <w:tcPr>
            <w:tcW w:w="502" w:type="pct"/>
            <w:vMerge/>
            <w:hideMark/>
          </w:tcPr>
          <w:p w:rsidR="002311DE" w:rsidRPr="002311DE" w:rsidRDefault="002311DE" w:rsidP="002311DE">
            <w:pPr>
              <w:jc w:val="center"/>
            </w:pPr>
          </w:p>
        </w:tc>
        <w:tc>
          <w:tcPr>
            <w:tcW w:w="502" w:type="pct"/>
            <w:vMerge/>
            <w:hideMark/>
          </w:tcPr>
          <w:p w:rsidR="002311DE" w:rsidRPr="002311DE" w:rsidRDefault="002311DE" w:rsidP="002311DE">
            <w:pPr>
              <w:jc w:val="center"/>
            </w:pP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大专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科研院所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机关团体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企业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个人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重庆市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3213.34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16.38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52647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21.59%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14865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1598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1482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33260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1442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万州区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156.43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3.61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564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20.00%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169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6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346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43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涪陵区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111.52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6.37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710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5.19%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221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4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435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50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渝中区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57.77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29.55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1707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15.65%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217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31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314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1041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104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大渡口区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43.56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22.59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984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17.28%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969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14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江北区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94.54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36.09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3412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27.08%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48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43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109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3138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74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沙坪坝区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148.56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58.95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8757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20.94%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6164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100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694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1630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169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九龙坡区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153.56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28.84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4428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16.68%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298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310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7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3703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110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南岸区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120.8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60.75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7339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34.05%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4255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115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12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2780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177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北碚区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84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43.86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3684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24.29%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1357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530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5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1743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49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万盛经开区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23.66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7.78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184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9.52%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171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13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proofErr w:type="gramStart"/>
            <w:r w:rsidRPr="002311DE">
              <w:rPr>
                <w:rFonts w:hint="eastAsia"/>
              </w:rPr>
              <w:t>渝</w:t>
            </w:r>
            <w:proofErr w:type="gramEnd"/>
            <w:r w:rsidRPr="002311DE">
              <w:rPr>
                <w:rFonts w:hint="eastAsia"/>
              </w:rPr>
              <w:t>北区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225.42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32.48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7321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29.48%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232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368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122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6444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155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巴南区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119.55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13.36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1597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23.42%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567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5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952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63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黔江区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49.24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2.13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105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-14.63%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4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97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3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长寿区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68.75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20.86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1434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7.17%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18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15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1357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44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江津区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135.38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17.43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2360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17.30%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789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6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1533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30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合川区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123.4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9.47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1169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7.35%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17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19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1092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40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永川区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114.68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11.60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1330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15.05%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401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40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871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17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南川区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57.12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4.06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232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15.42%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22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200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9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綦江区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77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3.29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253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9.52%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239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12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潼南区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68.11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6.93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472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6.31%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5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433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33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铜梁区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68.8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7.76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534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12.42%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10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511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12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大足区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83.44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4.16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347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12.66%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3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326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18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荣昌区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66.8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11.08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740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8.50%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99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32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6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575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28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proofErr w:type="gramStart"/>
            <w:r w:rsidRPr="002311DE">
              <w:rPr>
                <w:rFonts w:hint="eastAsia"/>
              </w:rPr>
              <w:t>璧</w:t>
            </w:r>
            <w:proofErr w:type="gramEnd"/>
            <w:r w:rsidRPr="002311DE">
              <w:rPr>
                <w:rFonts w:hint="eastAsia"/>
              </w:rPr>
              <w:t>山区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76.3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16.71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1275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24.39%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4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6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1244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21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梁平区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64.3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2.80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180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15.38%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173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6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城口县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19.85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0.86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17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21.43%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10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7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丰都县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55.3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1.46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81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26.56%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64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17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垫江县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64.61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3.06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198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13.14%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4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176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18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武隆区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35.76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0.67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24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9.09%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22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忠  县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71.53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1.93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138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72.50%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7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113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17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开州区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119.95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1.95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234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24.47%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3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4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204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23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云阳县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92.62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0.60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56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60.00%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51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4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奉节县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74.42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4.57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340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2.72%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3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43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281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12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巫山县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46.35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0.60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28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12.00%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6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18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4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巫溪县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38.78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3.51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136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14.29%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6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112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18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石柱县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38.69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3.39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131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-2.24%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26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15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84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6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秀山县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49.74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0.92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46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4.55%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37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8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酉阳县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60.67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0.89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54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1.89%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46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8</w:t>
            </w:r>
          </w:p>
        </w:tc>
      </w:tr>
      <w:tr w:rsidR="002311DE" w:rsidRPr="002311DE" w:rsidTr="00ED251B">
        <w:trPr>
          <w:trHeight w:val="285"/>
          <w:jc w:val="center"/>
        </w:trPr>
        <w:tc>
          <w:tcPr>
            <w:tcW w:w="8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彭水县</w:t>
            </w:r>
          </w:p>
        </w:tc>
        <w:tc>
          <w:tcPr>
            <w:tcW w:w="444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52.38</w:t>
            </w:r>
          </w:p>
        </w:tc>
        <w:tc>
          <w:tcPr>
            <w:tcW w:w="63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 xml:space="preserve">0.88 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46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15.00%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1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0</w:t>
            </w:r>
          </w:p>
        </w:tc>
        <w:tc>
          <w:tcPr>
            <w:tcW w:w="502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2</w:t>
            </w:r>
          </w:p>
        </w:tc>
        <w:tc>
          <w:tcPr>
            <w:tcW w:w="37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39</w:t>
            </w:r>
          </w:p>
        </w:tc>
        <w:tc>
          <w:tcPr>
            <w:tcW w:w="323" w:type="pct"/>
            <w:noWrap/>
            <w:hideMark/>
          </w:tcPr>
          <w:p w:rsidR="002311DE" w:rsidRPr="002311DE" w:rsidRDefault="002311DE" w:rsidP="002311DE">
            <w:pPr>
              <w:jc w:val="center"/>
              <w:rPr>
                <w:rFonts w:hint="eastAsia"/>
              </w:rPr>
            </w:pPr>
            <w:r w:rsidRPr="002311DE">
              <w:rPr>
                <w:rFonts w:hint="eastAsia"/>
              </w:rPr>
              <w:t>4</w:t>
            </w:r>
          </w:p>
        </w:tc>
      </w:tr>
    </w:tbl>
    <w:p w:rsidR="002311DE" w:rsidRDefault="002311DE" w:rsidP="00BA56FD">
      <w:pPr>
        <w:jc w:val="center"/>
      </w:pPr>
    </w:p>
    <w:p w:rsidR="00427710" w:rsidRDefault="00427710" w:rsidP="00BA56FD">
      <w:pPr>
        <w:jc w:val="center"/>
      </w:pPr>
    </w:p>
    <w:p w:rsidR="00427710" w:rsidRPr="00BC3396" w:rsidRDefault="00427710" w:rsidP="0042771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2023年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份</w:t>
      </w:r>
      <w:r>
        <w:rPr>
          <w:rFonts w:hint="eastAsia"/>
          <w:sz w:val="28"/>
          <w:szCs w:val="28"/>
        </w:rPr>
        <w:t>PCT国际</w:t>
      </w:r>
      <w:r>
        <w:rPr>
          <w:sz w:val="28"/>
          <w:szCs w:val="28"/>
        </w:rPr>
        <w:t>专利申请表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2"/>
        <w:gridCol w:w="1382"/>
        <w:gridCol w:w="1382"/>
      </w:tblGrid>
      <w:tr w:rsidR="00427710" w:rsidRPr="00D02BD8" w:rsidTr="001C5134">
        <w:trPr>
          <w:trHeight w:val="300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</w:tr>
      <w:tr w:rsidR="00427710" w:rsidRPr="00D02BD8" w:rsidTr="001C5134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710" w:rsidRPr="00D02BD8" w:rsidTr="001C5134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</w:t>
            </w:r>
          </w:p>
        </w:tc>
      </w:tr>
      <w:tr w:rsidR="00427710" w:rsidRPr="00D02BD8" w:rsidTr="001C5134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762136" w:rsidP="001C513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27710" w:rsidRPr="00D02BD8" w:rsidTr="001C5134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762136" w:rsidP="001C513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  <w:bookmarkStart w:id="0" w:name="_GoBack"/>
            <w:bookmarkEnd w:id="0"/>
          </w:p>
        </w:tc>
      </w:tr>
      <w:tr w:rsidR="00427710" w:rsidRPr="00D02BD8" w:rsidTr="001C5134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762136" w:rsidP="001C513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710" w:rsidRPr="00D02BD8" w:rsidTr="001C5134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762136" w:rsidP="001C513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710" w:rsidRPr="00D02BD8" w:rsidTr="001C5134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710" w:rsidRPr="00D02BD8" w:rsidTr="001C5134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762136" w:rsidP="001C513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710" w:rsidRPr="00D02BD8" w:rsidTr="001C5134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762136" w:rsidP="001C513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710" w:rsidRPr="00D02BD8" w:rsidTr="001C5134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710" w:rsidRPr="00D02BD8" w:rsidTr="001C5134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762136" w:rsidP="001C513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710" w:rsidRPr="00D02BD8" w:rsidTr="001C5134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ind w:right="110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710" w:rsidRPr="00D02BD8" w:rsidTr="001C5134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710" w:rsidRPr="00D02BD8" w:rsidTr="001C5134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762136" w:rsidP="001C513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710" w:rsidRPr="00D02BD8" w:rsidTr="001C5134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710" w:rsidRPr="00D02BD8" w:rsidTr="001C5134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710" w:rsidRPr="00D02BD8" w:rsidTr="001C5134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</w:t>
            </w:r>
          </w:p>
        </w:tc>
      </w:tr>
      <w:tr w:rsidR="00427710" w:rsidRPr="00D02BD8" w:rsidTr="001C5134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710" w:rsidRPr="00D02BD8" w:rsidTr="001C5134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762136" w:rsidP="001C513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710" w:rsidRPr="00D02BD8" w:rsidTr="001C5134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710" w:rsidRPr="00D02BD8" w:rsidRDefault="00427710" w:rsidP="001C5134">
            <w:pPr>
              <w:widowControl/>
              <w:ind w:firstLineChars="400" w:firstLine="88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427710" w:rsidRDefault="00427710" w:rsidP="00BA56FD">
      <w:pPr>
        <w:jc w:val="center"/>
        <w:rPr>
          <w:rFonts w:hint="eastAsia"/>
        </w:rPr>
      </w:pPr>
    </w:p>
    <w:sectPr w:rsidR="00427710" w:rsidSect="00BA56FD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FD"/>
    <w:rsid w:val="002311DE"/>
    <w:rsid w:val="00427710"/>
    <w:rsid w:val="00465754"/>
    <w:rsid w:val="00762136"/>
    <w:rsid w:val="0082605A"/>
    <w:rsid w:val="00BA56FD"/>
    <w:rsid w:val="00ED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A87D3"/>
  <w15:chartTrackingRefBased/>
  <w15:docId w15:val="{E256653B-6330-47CC-B07B-E4AD28DB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684</Words>
  <Characters>3903</Characters>
  <Application>Microsoft Office Word</Application>
  <DocSecurity>0</DocSecurity>
  <Lines>32</Lines>
  <Paragraphs>9</Paragraphs>
  <ScaleCrop>false</ScaleCrop>
  <Company>P R C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马改弟</cp:lastModifiedBy>
  <cp:revision>4</cp:revision>
  <dcterms:created xsi:type="dcterms:W3CDTF">2023-04-11T06:38:00Z</dcterms:created>
  <dcterms:modified xsi:type="dcterms:W3CDTF">2023-04-11T07:14:00Z</dcterms:modified>
</cp:coreProperties>
</file>