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GoBack"/>
      <w:bookmarkEnd w:id="1"/>
      <w:bookmarkStart w:id="0" w:name="_Toc1261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知识产权维权援助申请表</w:t>
      </w:r>
      <w:bookmarkEnd w:id="0"/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-19" w:leftChars="-9" w:firstLine="16" w:firstLineChars="7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申请日期：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               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148"/>
        <w:gridCol w:w="774"/>
        <w:gridCol w:w="609"/>
        <w:gridCol w:w="1482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维权援助机构名称</w:t>
            </w:r>
          </w:p>
        </w:tc>
        <w:tc>
          <w:tcPr>
            <w:tcW w:w="52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重庆知识产权维权援助中心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5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申请途径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    话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窗口面交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线上申请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邮寄信函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59" w:type="dxa"/>
            <w:gridSpan w:val="5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申请人（名称或姓名）</w:t>
            </w:r>
          </w:p>
        </w:tc>
        <w:tc>
          <w:tcPr>
            <w:tcW w:w="52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统一社会信用代码/身份证号码</w:t>
            </w:r>
          </w:p>
        </w:tc>
        <w:tc>
          <w:tcPr>
            <w:tcW w:w="52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52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知识产权类型</w:t>
            </w:r>
          </w:p>
        </w:tc>
        <w:tc>
          <w:tcPr>
            <w:tcW w:w="52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56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联系人或代理人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件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881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所交申请及证明材料（由申请人在所选项后的方框内打“√”）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统一社会信用代码证书/身份证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援助事项或案件相关材料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ind w:right="-113" w:firstLine="180" w:firstLineChars="7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委托书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spacing w:line="320" w:lineRule="exact"/>
              <w:ind w:right="-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其他证明材料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881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申请援助内容（由申请人在所选项后的方框内打“√”）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组织提供有关知识产权法律法规、授权确权程序与法律状态、纠纷处理方式、取证方法等咨询指导服务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为展会、交易会、大型体育赛事、创新创业活动、文化活动等提供驻场等维权援助服务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组织提供知识产权侵权判定参考意见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为重大公共知识产权纠纷或争端组织提供解决方案或建议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为公共研发、经贸、投资、技术转移或知识产权对外转让等活动组织提供分析预警</w:t>
            </w:r>
          </w:p>
        </w:tc>
        <w:tc>
          <w:tcPr>
            <w:tcW w:w="5259" w:type="dxa"/>
            <w:gridSpan w:val="5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其他知识产权维权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援助申请内容</w:t>
            </w:r>
          </w:p>
        </w:tc>
        <w:tc>
          <w:tcPr>
            <w:tcW w:w="52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受理意见</w:t>
            </w:r>
          </w:p>
        </w:tc>
        <w:tc>
          <w:tcPr>
            <w:tcW w:w="5259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所提交资料符合维权援助受理要求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所提交资料不符合维权援助受理要求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经办人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初审意见</w:t>
            </w:r>
          </w:p>
        </w:tc>
        <w:tc>
          <w:tcPr>
            <w:tcW w:w="5259" w:type="dxa"/>
            <w:gridSpan w:val="5"/>
            <w:noWrap w:val="0"/>
            <w:vAlign w:val="bottom"/>
          </w:tcPr>
          <w:p>
            <w:pPr>
              <w:spacing w:line="32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（写明维权援助形式和具体内容）</w:t>
            </w:r>
          </w:p>
          <w:p>
            <w:pPr>
              <w:spacing w:line="320" w:lineRule="exact"/>
              <w:ind w:right="48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ind w:right="48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ind w:right="48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ind w:right="48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ind w:right="48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right="480" w:firstLine="3000" w:firstLineChars="1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知识产权维权援助机构意见</w:t>
            </w:r>
          </w:p>
        </w:tc>
        <w:tc>
          <w:tcPr>
            <w:tcW w:w="52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（签章）</w:t>
            </w:r>
          </w:p>
          <w:p>
            <w:pPr>
              <w:tabs>
                <w:tab w:val="left" w:pos="3660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维权援助意见反馈申请人方式及时间</w:t>
            </w:r>
          </w:p>
        </w:tc>
        <w:tc>
          <w:tcPr>
            <w:tcW w:w="52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21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kern w:val="21"/>
          <w:sz w:val="24"/>
          <w:szCs w:val="24"/>
        </w:rPr>
        <w:t>根据申请人的援助请求，本中心将组织专家出具咨询意见，专家咨询意见仅供申请人参考，不能作为行政投诉或诉讼中的证据使用。</w:t>
      </w:r>
    </w:p>
    <w:p/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D44549"/>
    <w:rsid w:val="E7B70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550</Characters>
  <Lines>0</Lines>
  <Paragraphs>0</Paragraphs>
  <TotalTime>0</TotalTime>
  <ScaleCrop>false</ScaleCrop>
  <LinksUpToDate>false</LinksUpToDate>
  <CharactersWithSpaces>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WPS_1665476443</cp:lastModifiedBy>
  <dcterms:modified xsi:type="dcterms:W3CDTF">2024-06-04T03:08:38Z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E76464CCE9914E4294749665C544B7A7_13</vt:lpwstr>
  </property>
</Properties>
</file>