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F8" w:rsidRPr="005C024B" w:rsidRDefault="00C91DF8" w:rsidP="00C91DF8">
      <w:pPr>
        <w:spacing w:line="600" w:lineRule="exact"/>
        <w:textAlignment w:val="baseline"/>
        <w:rPr>
          <w:rFonts w:ascii="Times New Roman" w:eastAsia="方正小标宋_GBK" w:hAnsi="Times New Roman" w:hint="eastAsia"/>
          <w:sz w:val="44"/>
          <w:szCs w:val="44"/>
        </w:rPr>
      </w:pPr>
    </w:p>
    <w:p w:rsidR="00C91DF8" w:rsidRPr="005C024B" w:rsidRDefault="00C91DF8" w:rsidP="00C91DF8">
      <w:pPr>
        <w:spacing w:line="600" w:lineRule="exact"/>
        <w:textAlignment w:val="baseline"/>
        <w:rPr>
          <w:rFonts w:ascii="方正小标宋_GBK" w:eastAsia="方正小标宋_GBK"/>
          <w:sz w:val="44"/>
          <w:szCs w:val="44"/>
        </w:rPr>
      </w:pPr>
    </w:p>
    <w:p w:rsidR="00F93931" w:rsidRDefault="00F93931" w:rsidP="00D2343D">
      <w:pPr>
        <w:adjustRightInd w:val="0"/>
        <w:snapToGrid w:val="0"/>
        <w:spacing w:line="540" w:lineRule="exact"/>
        <w:jc w:val="center"/>
        <w:rPr>
          <w:rFonts w:ascii="Times New Roman" w:eastAsia="方正小标宋_GBK" w:hAnsi="Times New Roman" w:cs="Times New Roman"/>
          <w:sz w:val="44"/>
          <w:szCs w:val="44"/>
        </w:rPr>
      </w:pPr>
      <w:r w:rsidRPr="00F93931">
        <w:rPr>
          <w:rFonts w:ascii="Times New Roman" w:eastAsia="方正小标宋_GBK" w:hAnsi="Times New Roman" w:cs="Times New Roman" w:hint="eastAsia"/>
          <w:sz w:val="44"/>
          <w:szCs w:val="44"/>
        </w:rPr>
        <w:t>重庆市知识产权局</w:t>
      </w:r>
      <w:r w:rsidRPr="00F93931">
        <w:rPr>
          <w:rFonts w:ascii="Times New Roman" w:eastAsia="方正小标宋_GBK" w:hAnsi="Times New Roman" w:cs="Times New Roman" w:hint="eastAsia"/>
          <w:sz w:val="44"/>
          <w:szCs w:val="44"/>
        </w:rPr>
        <w:t xml:space="preserve">  </w:t>
      </w:r>
      <w:r w:rsidRPr="00F93931">
        <w:rPr>
          <w:rFonts w:ascii="Times New Roman" w:eastAsia="方正小标宋_GBK" w:hAnsi="Times New Roman" w:cs="Times New Roman" w:hint="eastAsia"/>
          <w:sz w:val="44"/>
          <w:szCs w:val="44"/>
        </w:rPr>
        <w:t>重庆市财政局</w:t>
      </w:r>
    </w:p>
    <w:p w:rsidR="00BB5142" w:rsidRPr="00D510F6" w:rsidRDefault="00F93931" w:rsidP="00D2343D">
      <w:pPr>
        <w:adjustRightInd w:val="0"/>
        <w:snapToGrid w:val="0"/>
        <w:spacing w:line="540" w:lineRule="exact"/>
        <w:jc w:val="center"/>
        <w:rPr>
          <w:rFonts w:ascii="Times New Roman" w:eastAsia="方正小标宋_GBK" w:hAnsi="Times New Roman" w:cs="Times New Roman"/>
          <w:sz w:val="44"/>
          <w:szCs w:val="44"/>
        </w:rPr>
      </w:pPr>
      <w:r w:rsidRPr="00F93931">
        <w:rPr>
          <w:rFonts w:ascii="Times New Roman" w:eastAsia="方正小标宋_GBK" w:hAnsi="Times New Roman" w:cs="Times New Roman" w:hint="eastAsia"/>
          <w:sz w:val="44"/>
          <w:szCs w:val="44"/>
        </w:rPr>
        <w:t>关于印发《重庆市商标品牌奖励评审办法》的通知</w:t>
      </w:r>
    </w:p>
    <w:p w:rsidR="00BB5142" w:rsidRDefault="00D2343D" w:rsidP="00BB5142">
      <w:pPr>
        <w:spacing w:line="600" w:lineRule="exact"/>
        <w:jc w:val="center"/>
        <w:rPr>
          <w:rFonts w:ascii="Times New Roman" w:eastAsia="方正仿宋_GBK" w:hAnsi="Times New Roman" w:cs="Times New Roman"/>
          <w:sz w:val="32"/>
          <w:szCs w:val="32"/>
        </w:rPr>
      </w:pPr>
      <w:r w:rsidRPr="00D2343D">
        <w:rPr>
          <w:rFonts w:ascii="Times New Roman" w:eastAsia="方正仿宋_GBK" w:hAnsi="Times New Roman" w:cs="Times New Roman" w:hint="eastAsia"/>
          <w:sz w:val="32"/>
          <w:szCs w:val="32"/>
        </w:rPr>
        <w:t>渝知发〔</w:t>
      </w:r>
      <w:r w:rsidRPr="00D2343D">
        <w:rPr>
          <w:rFonts w:ascii="Times New Roman" w:eastAsia="方正仿宋_GBK" w:hAnsi="Times New Roman" w:cs="Times New Roman" w:hint="eastAsia"/>
          <w:sz w:val="32"/>
          <w:szCs w:val="32"/>
        </w:rPr>
        <w:t>2022</w:t>
      </w:r>
      <w:r w:rsidRPr="00D2343D">
        <w:rPr>
          <w:rFonts w:ascii="Times New Roman" w:eastAsia="方正仿宋_GBK" w:hAnsi="Times New Roman" w:cs="Times New Roman" w:hint="eastAsia"/>
          <w:sz w:val="32"/>
          <w:szCs w:val="32"/>
        </w:rPr>
        <w:t>〕</w:t>
      </w:r>
      <w:r w:rsidR="00F93931">
        <w:rPr>
          <w:rFonts w:ascii="Times New Roman" w:eastAsia="方正仿宋_GBK" w:hAnsi="Times New Roman" w:cs="Times New Roman"/>
          <w:sz w:val="32"/>
          <w:szCs w:val="32"/>
        </w:rPr>
        <w:t>81</w:t>
      </w:r>
      <w:r w:rsidRPr="00D2343D">
        <w:rPr>
          <w:rFonts w:ascii="Times New Roman" w:eastAsia="方正仿宋_GBK" w:hAnsi="Times New Roman" w:cs="Times New Roman" w:hint="eastAsia"/>
          <w:sz w:val="32"/>
          <w:szCs w:val="32"/>
        </w:rPr>
        <w:t>号</w:t>
      </w:r>
    </w:p>
    <w:p w:rsidR="0012008D" w:rsidRPr="00D510F6" w:rsidRDefault="0012008D" w:rsidP="00BB5142">
      <w:pPr>
        <w:spacing w:line="600" w:lineRule="exact"/>
        <w:jc w:val="center"/>
        <w:rPr>
          <w:rFonts w:ascii="Times New Roman" w:eastAsia="方正仿宋_GBK" w:hAnsi="Times New Roman" w:cs="Times New Roman"/>
          <w:sz w:val="32"/>
          <w:szCs w:val="32"/>
        </w:rPr>
      </w:pPr>
    </w:p>
    <w:p w:rsidR="00F93931" w:rsidRDefault="00F93931" w:rsidP="00F93931">
      <w:pPr>
        <w:rPr>
          <w:rFonts w:ascii="方正仿宋_GBK" w:eastAsia="方正仿宋_GBK" w:hAnsi="Times New Roman"/>
          <w:sz w:val="32"/>
          <w:szCs w:val="22"/>
        </w:rPr>
      </w:pPr>
      <w:r>
        <w:rPr>
          <w:rFonts w:ascii="方正仿宋_GBK" w:eastAsia="方正仿宋_GBK" w:hAnsi="Times New Roman" w:hint="eastAsia"/>
          <w:sz w:val="32"/>
          <w:szCs w:val="22"/>
        </w:rPr>
        <w:t>各区县(自治县）</w:t>
      </w:r>
      <w:r>
        <w:rPr>
          <w:rFonts w:ascii="方正仿宋_GBK" w:eastAsia="方正仿宋_GBK" w:hAnsi="Times New Roman"/>
          <w:sz w:val="32"/>
          <w:szCs w:val="22"/>
        </w:rPr>
        <w:t>知识产权局</w:t>
      </w:r>
      <w:r>
        <w:rPr>
          <w:rFonts w:ascii="方正仿宋_GBK" w:eastAsia="方正仿宋_GBK" w:hAnsi="Times New Roman" w:hint="eastAsia"/>
          <w:sz w:val="32"/>
          <w:szCs w:val="22"/>
        </w:rPr>
        <w:t>（知识产权</w:t>
      </w:r>
      <w:r>
        <w:rPr>
          <w:rFonts w:ascii="方正仿宋_GBK" w:eastAsia="方正仿宋_GBK" w:hAnsi="Times New Roman"/>
          <w:sz w:val="32"/>
          <w:szCs w:val="22"/>
        </w:rPr>
        <w:t>管理部门</w:t>
      </w:r>
      <w:r>
        <w:rPr>
          <w:rFonts w:ascii="方正仿宋_GBK" w:eastAsia="方正仿宋_GBK" w:hAnsi="Times New Roman" w:hint="eastAsia"/>
          <w:sz w:val="32"/>
          <w:szCs w:val="22"/>
        </w:rPr>
        <w:t>）、财政局，</w:t>
      </w:r>
      <w:r>
        <w:rPr>
          <w:rFonts w:ascii="方正仿宋_GBK" w:eastAsia="方正仿宋_GBK" w:hAnsi="Times New Roman"/>
          <w:sz w:val="32"/>
          <w:szCs w:val="22"/>
        </w:rPr>
        <w:t>各有关单位：</w:t>
      </w:r>
    </w:p>
    <w:p w:rsidR="00F93931" w:rsidRDefault="00F93931" w:rsidP="00F93931">
      <w:pPr>
        <w:autoSpaceDE w:val="0"/>
        <w:ind w:firstLineChars="200" w:firstLine="640"/>
        <w:rPr>
          <w:rFonts w:ascii="Times New Roman" w:eastAsia="方正仿宋_GBK"/>
          <w:sz w:val="32"/>
          <w:szCs w:val="22"/>
        </w:rPr>
      </w:pPr>
      <w:r>
        <w:rPr>
          <w:rFonts w:ascii="方正仿宋_GBK" w:eastAsia="方正仿宋_GBK" w:hAnsi="Times New Roman" w:hint="eastAsia"/>
          <w:sz w:val="32"/>
          <w:szCs w:val="22"/>
        </w:rPr>
        <w:t>为深入实施商标品牌战略，切实加强专项资金管理，确保资金的合理使用，提高资金使用效率，现将《重庆市商标品牌奖励评审办法》印发</w:t>
      </w:r>
      <w:r>
        <w:rPr>
          <w:rFonts w:ascii="方正仿宋_GBK" w:eastAsia="方正仿宋_GBK" w:hAnsi="Times New Roman"/>
          <w:sz w:val="32"/>
          <w:szCs w:val="22"/>
        </w:rPr>
        <w:t>给你们，</w:t>
      </w:r>
      <w:r>
        <w:rPr>
          <w:rFonts w:ascii="方正仿宋_GBK" w:eastAsia="方正仿宋_GBK" w:hint="eastAsia"/>
          <w:sz w:val="32"/>
          <w:szCs w:val="22"/>
        </w:rPr>
        <w:t>请认真贯彻执行。</w:t>
      </w:r>
    </w:p>
    <w:p w:rsidR="00F93931" w:rsidRDefault="00F93931" w:rsidP="00F93931">
      <w:pPr>
        <w:jc w:val="right"/>
        <w:rPr>
          <w:rFonts w:ascii="Times New Roman" w:eastAsia="方正仿宋_GBK"/>
          <w:sz w:val="32"/>
          <w:szCs w:val="22"/>
        </w:rPr>
      </w:pPr>
    </w:p>
    <w:p w:rsidR="00F93931" w:rsidRDefault="00F93931" w:rsidP="00F93931">
      <w:pPr>
        <w:wordWrap w:val="0"/>
        <w:jc w:val="right"/>
        <w:rPr>
          <w:rFonts w:ascii="Times New Roman" w:eastAsia="方正仿宋_GBK"/>
          <w:sz w:val="32"/>
          <w:szCs w:val="22"/>
        </w:rPr>
      </w:pPr>
      <w:r>
        <w:rPr>
          <w:rFonts w:ascii="Times New Roman" w:eastAsia="方正仿宋_GBK" w:hint="eastAsia"/>
          <w:sz w:val="32"/>
          <w:szCs w:val="22"/>
        </w:rPr>
        <w:t>重庆市</w:t>
      </w:r>
      <w:r>
        <w:rPr>
          <w:rFonts w:ascii="Times New Roman" w:eastAsia="方正仿宋_GBK"/>
          <w:sz w:val="32"/>
          <w:szCs w:val="22"/>
        </w:rPr>
        <w:t>知识产权局</w:t>
      </w:r>
      <w:r>
        <w:rPr>
          <w:rFonts w:ascii="Times New Roman" w:eastAsia="方正仿宋_GBK" w:hint="eastAsia"/>
          <w:sz w:val="32"/>
          <w:szCs w:val="22"/>
        </w:rPr>
        <w:t xml:space="preserve"> </w:t>
      </w:r>
      <w:r>
        <w:rPr>
          <w:rFonts w:ascii="Times New Roman" w:eastAsia="方正仿宋_GBK"/>
          <w:sz w:val="32"/>
          <w:szCs w:val="22"/>
        </w:rPr>
        <w:t xml:space="preserve">                 </w:t>
      </w:r>
      <w:r>
        <w:rPr>
          <w:rFonts w:ascii="Times New Roman" w:eastAsia="方正仿宋_GBK" w:hint="eastAsia"/>
          <w:sz w:val="32"/>
          <w:szCs w:val="22"/>
        </w:rPr>
        <w:t>重庆市</w:t>
      </w:r>
      <w:r>
        <w:rPr>
          <w:rFonts w:ascii="Times New Roman" w:eastAsia="方正仿宋_GBK"/>
          <w:sz w:val="32"/>
          <w:szCs w:val="22"/>
        </w:rPr>
        <w:t>财政局</w:t>
      </w:r>
      <w:r>
        <w:rPr>
          <w:rFonts w:ascii="Times New Roman" w:eastAsia="方正仿宋_GBK" w:hint="eastAsia"/>
          <w:sz w:val="32"/>
          <w:szCs w:val="22"/>
        </w:rPr>
        <w:t xml:space="preserve">  </w:t>
      </w:r>
      <w:r>
        <w:rPr>
          <w:rFonts w:ascii="Times New Roman" w:eastAsia="方正仿宋_GBK"/>
          <w:sz w:val="32"/>
          <w:szCs w:val="22"/>
        </w:rPr>
        <w:t xml:space="preserve"> </w:t>
      </w:r>
      <w:r>
        <w:rPr>
          <w:rFonts w:ascii="Times New Roman" w:eastAsia="方正仿宋_GBK" w:hint="eastAsia"/>
          <w:sz w:val="32"/>
          <w:szCs w:val="22"/>
        </w:rPr>
        <w:t xml:space="preserve"> </w:t>
      </w:r>
    </w:p>
    <w:p w:rsidR="00BB5142" w:rsidRPr="00D510F6" w:rsidRDefault="00F93931" w:rsidP="00F93931">
      <w:pPr>
        <w:spacing w:line="600" w:lineRule="exact"/>
        <w:rPr>
          <w:rFonts w:ascii="Times New Roman" w:eastAsia="方正仿宋_GBK" w:hAnsi="Times New Roman" w:cs="Times New Roman"/>
          <w:sz w:val="32"/>
          <w:szCs w:val="32"/>
        </w:rPr>
      </w:pPr>
      <w:r>
        <w:rPr>
          <w:rFonts w:ascii="Times New Roman" w:eastAsia="方正仿宋_GBK"/>
          <w:sz w:val="32"/>
          <w:szCs w:val="22"/>
        </w:rPr>
        <w:t xml:space="preserve">                                     </w:t>
      </w:r>
      <w:r>
        <w:rPr>
          <w:rFonts w:ascii="Times New Roman" w:eastAsia="方正仿宋_GBK" w:hint="eastAsia"/>
          <w:sz w:val="32"/>
          <w:szCs w:val="22"/>
        </w:rPr>
        <w:t>2022</w:t>
      </w:r>
      <w:r>
        <w:rPr>
          <w:rFonts w:ascii="Times New Roman" w:eastAsia="方正仿宋_GBK" w:hint="eastAsia"/>
          <w:sz w:val="32"/>
          <w:szCs w:val="22"/>
        </w:rPr>
        <w:t>年</w:t>
      </w:r>
      <w:r>
        <w:rPr>
          <w:rFonts w:ascii="Times New Roman" w:eastAsia="方正仿宋_GBK" w:hint="eastAsia"/>
          <w:sz w:val="32"/>
          <w:szCs w:val="22"/>
        </w:rPr>
        <w:t>12</w:t>
      </w:r>
      <w:r>
        <w:rPr>
          <w:rFonts w:ascii="Times New Roman" w:eastAsia="方正仿宋_GBK" w:hint="eastAsia"/>
          <w:sz w:val="32"/>
          <w:szCs w:val="22"/>
        </w:rPr>
        <w:t>月</w:t>
      </w:r>
      <w:r>
        <w:rPr>
          <w:rFonts w:ascii="Times New Roman" w:eastAsia="方正仿宋_GBK"/>
          <w:sz w:val="32"/>
          <w:szCs w:val="22"/>
        </w:rPr>
        <w:t>29</w:t>
      </w:r>
      <w:r>
        <w:rPr>
          <w:rFonts w:ascii="Times New Roman" w:eastAsia="方正仿宋_GBK" w:hint="eastAsia"/>
          <w:sz w:val="32"/>
          <w:szCs w:val="22"/>
        </w:rPr>
        <w:t>日</w:t>
      </w:r>
    </w:p>
    <w:p w:rsidR="00BD65A2" w:rsidRPr="00BD7F0E" w:rsidRDefault="00BD65A2" w:rsidP="00BD7F0E">
      <w:pPr>
        <w:widowControl/>
        <w:spacing w:line="600" w:lineRule="exact"/>
        <w:rPr>
          <w:rFonts w:ascii="Times New Roman" w:eastAsia="方正小标宋_GBK" w:hAnsi="Times New Roman" w:cs="Times New Roman"/>
          <w:sz w:val="44"/>
          <w:szCs w:val="44"/>
        </w:rPr>
      </w:pPr>
    </w:p>
    <w:p w:rsidR="00BD65A2" w:rsidRDefault="00BD65A2" w:rsidP="00BD7F0E">
      <w:pPr>
        <w:widowControl/>
        <w:spacing w:line="600" w:lineRule="exact"/>
        <w:rPr>
          <w:rFonts w:ascii="Times New Roman" w:eastAsia="方正小标宋_GBK" w:hAnsi="Times New Roman" w:cs="Times New Roman"/>
          <w:sz w:val="44"/>
          <w:szCs w:val="44"/>
        </w:rPr>
      </w:pPr>
    </w:p>
    <w:p w:rsidR="00BD65A2" w:rsidRDefault="00BD65A2" w:rsidP="00BD7F0E">
      <w:pPr>
        <w:widowControl/>
        <w:spacing w:line="600" w:lineRule="exact"/>
        <w:rPr>
          <w:rFonts w:ascii="Times New Roman" w:eastAsia="方正小标宋_GBK" w:hAnsi="Times New Roman" w:cs="Times New Roman"/>
          <w:sz w:val="44"/>
          <w:szCs w:val="44"/>
        </w:rPr>
      </w:pPr>
    </w:p>
    <w:p w:rsidR="00242659" w:rsidRDefault="00242659" w:rsidP="00BD7F0E">
      <w:pPr>
        <w:widowControl/>
        <w:spacing w:line="600" w:lineRule="exact"/>
        <w:rPr>
          <w:rFonts w:ascii="Times New Roman" w:eastAsia="方正小标宋_GBK" w:hAnsi="Times New Roman" w:cs="Times New Roman"/>
          <w:sz w:val="44"/>
          <w:szCs w:val="44"/>
        </w:rPr>
      </w:pPr>
    </w:p>
    <w:p w:rsidR="00BD7F0E" w:rsidRDefault="00BD7F0E" w:rsidP="00BD7F0E">
      <w:pPr>
        <w:widowControl/>
        <w:spacing w:line="600" w:lineRule="exact"/>
        <w:rPr>
          <w:rFonts w:ascii="Times New Roman" w:eastAsia="方正小标宋_GBK" w:hAnsi="Times New Roman" w:cs="Times New Roman"/>
          <w:sz w:val="44"/>
          <w:szCs w:val="44"/>
        </w:rPr>
      </w:pPr>
    </w:p>
    <w:p w:rsidR="002226D1" w:rsidRDefault="002226D1" w:rsidP="00BD7F0E">
      <w:pPr>
        <w:widowControl/>
        <w:spacing w:line="600" w:lineRule="exact"/>
        <w:rPr>
          <w:rFonts w:ascii="Times New Roman" w:eastAsia="方正小标宋_GBK" w:hAnsi="Times New Roman" w:cs="Times New Roman"/>
          <w:sz w:val="44"/>
          <w:szCs w:val="44"/>
        </w:rPr>
      </w:pPr>
    </w:p>
    <w:p w:rsidR="002F2F4C" w:rsidRDefault="002F2F4C" w:rsidP="00D2343D">
      <w:pPr>
        <w:snapToGrid w:val="0"/>
        <w:spacing w:line="576" w:lineRule="exact"/>
        <w:jc w:val="center"/>
        <w:rPr>
          <w:rFonts w:ascii="方正小标宋_GBK" w:eastAsia="方正小标宋_GBK"/>
          <w:sz w:val="44"/>
          <w:szCs w:val="44"/>
        </w:rPr>
      </w:pPr>
    </w:p>
    <w:p w:rsidR="00D2343D" w:rsidRPr="00A756ED" w:rsidRDefault="00F93931" w:rsidP="00D2343D">
      <w:pPr>
        <w:snapToGrid w:val="0"/>
        <w:spacing w:line="576" w:lineRule="exact"/>
        <w:jc w:val="center"/>
        <w:rPr>
          <w:rFonts w:ascii="方正小标宋_GBK" w:eastAsia="方正小标宋_GBK" w:hAnsi="Calibri"/>
          <w:sz w:val="44"/>
          <w:szCs w:val="44"/>
        </w:rPr>
      </w:pPr>
      <w:r>
        <w:rPr>
          <w:rFonts w:ascii="方正小标宋_GBK" w:eastAsia="方正小标宋_GBK" w:hint="eastAsia"/>
          <w:sz w:val="44"/>
          <w:szCs w:val="44"/>
        </w:rPr>
        <w:t>重庆市商标品牌奖励评审办法</w:t>
      </w:r>
    </w:p>
    <w:p w:rsidR="00D2343D" w:rsidRPr="00A756ED" w:rsidRDefault="00D2343D" w:rsidP="00405E6A">
      <w:pPr>
        <w:spacing w:line="600" w:lineRule="exact"/>
        <w:jc w:val="center"/>
        <w:rPr>
          <w:rFonts w:ascii="方正黑体_GBK" w:eastAsia="方正黑体_GBK" w:hAnsi="Calibri"/>
          <w:sz w:val="32"/>
          <w:szCs w:val="32"/>
        </w:rPr>
      </w:pPr>
    </w:p>
    <w:p w:rsidR="00F93931" w:rsidRDefault="00F93931" w:rsidP="00405E6A">
      <w:pPr>
        <w:spacing w:line="600" w:lineRule="exact"/>
        <w:jc w:val="center"/>
        <w:rPr>
          <w:rFonts w:ascii="方正黑体_GBK" w:eastAsia="方正黑体_GBK" w:hAnsi="Calibri"/>
          <w:sz w:val="32"/>
          <w:szCs w:val="32"/>
        </w:rPr>
      </w:pPr>
      <w:r>
        <w:rPr>
          <w:rFonts w:ascii="方正黑体_GBK" w:eastAsia="方正黑体_GBK" w:hAnsi="Times New Roman" w:hint="eastAsia"/>
          <w:sz w:val="32"/>
          <w:szCs w:val="22"/>
        </w:rPr>
        <w:t>第一章  总  则</w:t>
      </w:r>
    </w:p>
    <w:p w:rsidR="00F93931" w:rsidRDefault="00F93931" w:rsidP="00405E6A">
      <w:pPr>
        <w:spacing w:line="600" w:lineRule="exact"/>
        <w:ind w:firstLineChars="200" w:firstLine="640"/>
        <w:jc w:val="left"/>
        <w:rPr>
          <w:rFonts w:ascii="方正黑体_GBK" w:eastAsia="方正黑体_GBK" w:hAnsi="Calibri"/>
          <w:sz w:val="32"/>
          <w:szCs w:val="32"/>
        </w:rPr>
      </w:pP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第一条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方正仿宋_GBK" w:eastAsia="方正仿宋_GBK" w:hAnsi="Times New Roman" w:hint="eastAsia"/>
          <w:sz w:val="32"/>
          <w:szCs w:val="22"/>
        </w:rPr>
        <w:t>为提升全市商标品牌创造运用水平，加强商标</w:t>
      </w:r>
      <w:r>
        <w:rPr>
          <w:rFonts w:ascii="方正仿宋_GBK" w:eastAsia="方正仿宋_GBK" w:hAnsi="Times New Roman"/>
          <w:sz w:val="32"/>
          <w:szCs w:val="22"/>
        </w:rPr>
        <w:t>品牌保护</w:t>
      </w:r>
      <w:r>
        <w:rPr>
          <w:rFonts w:ascii="方正仿宋_GBK" w:eastAsia="方正仿宋_GBK" w:hAnsi="Times New Roman" w:hint="eastAsia"/>
          <w:sz w:val="32"/>
          <w:szCs w:val="22"/>
        </w:rPr>
        <w:t>，促进经济高质量发展，根据《中共</w:t>
      </w:r>
      <w:r>
        <w:rPr>
          <w:rFonts w:ascii="方正仿宋_GBK" w:eastAsia="方正仿宋_GBK" w:hAnsi="Times New Roman"/>
          <w:sz w:val="32"/>
          <w:szCs w:val="22"/>
        </w:rPr>
        <w:t xml:space="preserve">重庆市委 </w:t>
      </w:r>
      <w:r>
        <w:rPr>
          <w:rFonts w:ascii="方正仿宋_GBK" w:eastAsia="方正仿宋_GBK" w:hAnsi="Times New Roman" w:hint="eastAsia"/>
          <w:sz w:val="32"/>
          <w:szCs w:val="22"/>
        </w:rPr>
        <w:t>重庆市</w:t>
      </w:r>
      <w:r>
        <w:rPr>
          <w:rFonts w:ascii="方正仿宋_GBK" w:eastAsia="方正仿宋_GBK" w:hAnsi="Times New Roman"/>
          <w:sz w:val="32"/>
          <w:szCs w:val="22"/>
        </w:rPr>
        <w:t>人民政府关于印发</w:t>
      </w:r>
      <w:r>
        <w:rPr>
          <w:rFonts w:ascii="方正仿宋_GBK" w:eastAsia="方正仿宋_GBK" w:hAnsi="宋体" w:hint="eastAsia"/>
          <w:sz w:val="32"/>
          <w:szCs w:val="22"/>
        </w:rPr>
        <w:t>〈</w:t>
      </w:r>
      <w:r>
        <w:rPr>
          <w:rFonts w:ascii="方正仿宋_GBK" w:eastAsia="方正仿宋_GBK" w:hAnsi="Times New Roman"/>
          <w:sz w:val="32"/>
          <w:szCs w:val="22"/>
        </w:rPr>
        <w:t>重庆市知识产权强市建设纲要</w:t>
      </w:r>
      <w:r>
        <w:rPr>
          <w:rFonts w:ascii="方正仿宋_GBK" w:eastAsia="方正仿宋_GBK" w:hAnsi="宋体" w:hint="eastAsia"/>
          <w:sz w:val="32"/>
          <w:szCs w:val="22"/>
        </w:rPr>
        <w:t>〉的通知</w:t>
      </w:r>
      <w:r>
        <w:rPr>
          <w:rFonts w:ascii="方正仿宋_GBK" w:eastAsia="方正仿宋_GBK" w:hAnsi="Times New Roman" w:hint="eastAsia"/>
          <w:sz w:val="32"/>
          <w:szCs w:val="22"/>
        </w:rPr>
        <w:t>》（</w:t>
      </w:r>
      <w:r>
        <w:rPr>
          <w:rFonts w:ascii="方正仿宋_GBK" w:eastAsia="方正仿宋_GBK" w:hAnsi="微软雅黑" w:hint="eastAsia"/>
          <w:color w:val="333333"/>
          <w:sz w:val="32"/>
          <w:szCs w:val="32"/>
          <w:lang w:val="en"/>
        </w:rPr>
        <w:t>渝委发</w:t>
      </w:r>
      <w:r>
        <w:rPr>
          <w:rFonts w:ascii="Times New Roman" w:eastAsia="方正仿宋_GBK" w:hAnsi="Times New Roman"/>
          <w:color w:val="333333"/>
          <w:sz w:val="32"/>
          <w:szCs w:val="32"/>
          <w:lang w:val="en"/>
        </w:rPr>
        <w:t>〔</w:t>
      </w:r>
      <w:r>
        <w:rPr>
          <w:rFonts w:ascii="Times New Roman" w:eastAsia="方正仿宋_GBK" w:hAnsi="Times New Roman"/>
          <w:color w:val="333333"/>
          <w:sz w:val="32"/>
          <w:szCs w:val="32"/>
          <w:lang w:val="en"/>
        </w:rPr>
        <w:t>2022</w:t>
      </w:r>
      <w:r>
        <w:rPr>
          <w:rFonts w:ascii="Times New Roman" w:eastAsia="方正仿宋_GBK" w:hAnsi="Times New Roman"/>
          <w:color w:val="333333"/>
          <w:sz w:val="32"/>
          <w:szCs w:val="32"/>
          <w:lang w:val="en"/>
        </w:rPr>
        <w:t>〕</w:t>
      </w:r>
      <w:r>
        <w:rPr>
          <w:rFonts w:ascii="Times New Roman" w:eastAsia="方正仿宋_GBK" w:hAnsi="Times New Roman"/>
          <w:color w:val="333333"/>
          <w:sz w:val="32"/>
          <w:szCs w:val="32"/>
          <w:lang w:val="en"/>
        </w:rPr>
        <w:t>10</w:t>
      </w:r>
      <w:r>
        <w:rPr>
          <w:rFonts w:ascii="Times New Roman" w:eastAsia="方正仿宋_GBK" w:hAnsi="Times New Roman"/>
          <w:color w:val="333333"/>
          <w:sz w:val="32"/>
          <w:szCs w:val="32"/>
          <w:lang w:val="en"/>
        </w:rPr>
        <w:t>号</w:t>
      </w:r>
      <w:r>
        <w:rPr>
          <w:rFonts w:ascii="Times New Roman" w:eastAsia="方正仿宋_GBK" w:hAnsi="Times New Roman"/>
          <w:sz w:val="32"/>
          <w:szCs w:val="22"/>
        </w:rPr>
        <w:t>）、《重庆市人民政府办公厅关于印发重庆市知识产权保护和运用</w:t>
      </w:r>
      <w:r>
        <w:rPr>
          <w:rFonts w:ascii="方正仿宋_GBK" w:eastAsia="方正仿宋_GBK" w:hAnsi="Times New Roman" w:hint="eastAsia"/>
          <w:sz w:val="32"/>
          <w:szCs w:val="22"/>
        </w:rPr>
        <w:t>“十四五”</w:t>
      </w:r>
      <w:r>
        <w:rPr>
          <w:rFonts w:ascii="Times New Roman" w:eastAsia="方正仿宋_GBK" w:hAnsi="Times New Roman"/>
          <w:sz w:val="32"/>
          <w:szCs w:val="22"/>
        </w:rPr>
        <w:t>规划（</w:t>
      </w:r>
      <w:r>
        <w:rPr>
          <w:rFonts w:ascii="Times New Roman" w:eastAsia="方正仿宋_GBK" w:hAnsi="Times New Roman"/>
          <w:sz w:val="32"/>
          <w:szCs w:val="22"/>
        </w:rPr>
        <w:t>2021—2025</w:t>
      </w:r>
      <w:r>
        <w:rPr>
          <w:rFonts w:ascii="Times New Roman" w:eastAsia="方正仿宋_GBK" w:hAnsi="Times New Roman"/>
          <w:sz w:val="32"/>
          <w:szCs w:val="22"/>
        </w:rPr>
        <w:t>年）的通知》（</w:t>
      </w:r>
      <w:r>
        <w:rPr>
          <w:rFonts w:ascii="Times New Roman" w:eastAsia="方正仿宋_GBK" w:hAnsi="Times New Roman"/>
          <w:color w:val="333333"/>
          <w:sz w:val="32"/>
          <w:szCs w:val="32"/>
          <w:lang w:val="en"/>
        </w:rPr>
        <w:t>渝府办发〔</w:t>
      </w:r>
      <w:r>
        <w:rPr>
          <w:rFonts w:ascii="Times New Roman" w:eastAsia="方正仿宋_GBK" w:hAnsi="Times New Roman"/>
          <w:color w:val="333333"/>
          <w:sz w:val="32"/>
          <w:szCs w:val="32"/>
          <w:lang w:val="en"/>
        </w:rPr>
        <w:t>2021</w:t>
      </w:r>
      <w:r>
        <w:rPr>
          <w:rFonts w:ascii="Times New Roman" w:eastAsia="方正仿宋_GBK" w:hAnsi="Times New Roman"/>
          <w:color w:val="333333"/>
          <w:sz w:val="32"/>
          <w:szCs w:val="32"/>
          <w:lang w:val="en"/>
        </w:rPr>
        <w:t>〕</w:t>
      </w:r>
      <w:r>
        <w:rPr>
          <w:rFonts w:ascii="Times New Roman" w:eastAsia="方正仿宋_GBK" w:hAnsi="Times New Roman"/>
          <w:color w:val="333333"/>
          <w:sz w:val="32"/>
          <w:szCs w:val="32"/>
          <w:lang w:val="en"/>
        </w:rPr>
        <w:t>132</w:t>
      </w:r>
      <w:r>
        <w:rPr>
          <w:rFonts w:ascii="Times New Roman" w:eastAsia="方正仿宋_GBK" w:hAnsi="Times New Roman"/>
          <w:color w:val="333333"/>
          <w:sz w:val="32"/>
          <w:szCs w:val="32"/>
          <w:lang w:val="en"/>
        </w:rPr>
        <w:t>号</w:t>
      </w:r>
      <w:r>
        <w:rPr>
          <w:rFonts w:ascii="Times New Roman" w:eastAsia="方正仿宋_GBK" w:hAnsi="Times New Roman"/>
          <w:sz w:val="32"/>
          <w:szCs w:val="22"/>
        </w:rPr>
        <w:t>）、《重庆市人民政府办公厅关于深入实施商标品牌战略建设商标品牌强市的意见》（渝府办发〔</w:t>
      </w:r>
      <w:r>
        <w:rPr>
          <w:rFonts w:ascii="Times New Roman" w:eastAsia="方正仿宋_GBK" w:hAnsi="Times New Roman"/>
          <w:sz w:val="32"/>
          <w:szCs w:val="22"/>
        </w:rPr>
        <w:t>2018</w:t>
      </w:r>
      <w:r>
        <w:rPr>
          <w:rFonts w:ascii="Times New Roman" w:eastAsia="方正仿宋_GBK" w:hAnsi="Times New Roman"/>
          <w:sz w:val="32"/>
          <w:szCs w:val="22"/>
        </w:rPr>
        <w:t>〕</w:t>
      </w:r>
      <w:r>
        <w:rPr>
          <w:rFonts w:ascii="Times New Roman" w:eastAsia="方正仿宋_GBK" w:hAnsi="Times New Roman"/>
          <w:sz w:val="32"/>
          <w:szCs w:val="22"/>
        </w:rPr>
        <w:t>113</w:t>
      </w:r>
      <w:r>
        <w:rPr>
          <w:rFonts w:ascii="Times New Roman" w:eastAsia="方正仿宋_GBK" w:hAnsi="Times New Roman"/>
          <w:sz w:val="32"/>
          <w:szCs w:val="22"/>
        </w:rPr>
        <w:t>号），制定本办法。</w:t>
      </w:r>
    </w:p>
    <w:p w:rsidR="00F93931" w:rsidRDefault="00F93931" w:rsidP="00405E6A">
      <w:pPr>
        <w:spacing w:line="600" w:lineRule="exact"/>
        <w:ind w:firstLineChars="200" w:firstLine="640"/>
        <w:rPr>
          <w:rFonts w:ascii="方正仿宋_GBK" w:eastAsia="方正仿宋_GBK"/>
          <w:sz w:val="32"/>
          <w:szCs w:val="22"/>
        </w:rPr>
      </w:pPr>
      <w:r>
        <w:rPr>
          <w:rFonts w:ascii="方正黑体_GBK" w:eastAsia="方正黑体_GBK" w:hAnsi="Times New Roman" w:hint="eastAsia"/>
          <w:sz w:val="32"/>
          <w:szCs w:val="22"/>
        </w:rPr>
        <w:t>第二条</w:t>
      </w:r>
      <w:r>
        <w:rPr>
          <w:rFonts w:ascii="方正仿宋_GBK" w:eastAsia="方正仿宋_GBK" w:hint="eastAsia"/>
          <w:sz w:val="32"/>
          <w:szCs w:val="22"/>
        </w:rPr>
        <w:t xml:space="preserve"> </w:t>
      </w:r>
      <w:r w:rsidR="00405E6A">
        <w:rPr>
          <w:rFonts w:ascii="方正仿宋_GBK" w:eastAsia="方正仿宋_GBK"/>
          <w:sz w:val="32"/>
          <w:szCs w:val="22"/>
        </w:rPr>
        <w:t xml:space="preserve"> </w:t>
      </w:r>
      <w:r>
        <w:rPr>
          <w:rFonts w:ascii="方正仿宋_GBK" w:eastAsia="方正仿宋_GBK"/>
          <w:sz w:val="32"/>
          <w:szCs w:val="22"/>
        </w:rPr>
        <w:t>在本市行政区域内登记注册</w:t>
      </w:r>
      <w:r>
        <w:rPr>
          <w:rFonts w:ascii="方正仿宋_GBK" w:eastAsia="方正仿宋_GBK" w:hint="eastAsia"/>
          <w:sz w:val="32"/>
          <w:szCs w:val="22"/>
        </w:rPr>
        <w:t>、</w:t>
      </w:r>
      <w:r>
        <w:rPr>
          <w:rFonts w:ascii="方正仿宋_GBK" w:eastAsia="方正仿宋_GBK"/>
          <w:sz w:val="32"/>
          <w:szCs w:val="22"/>
        </w:rPr>
        <w:t>从事生产经营活动的</w:t>
      </w:r>
      <w:r>
        <w:rPr>
          <w:rFonts w:ascii="方正仿宋_GBK" w:eastAsia="方正仿宋_GBK" w:hint="eastAsia"/>
          <w:sz w:val="32"/>
          <w:szCs w:val="22"/>
        </w:rPr>
        <w:t>驰名</w:t>
      </w:r>
      <w:r>
        <w:rPr>
          <w:rFonts w:ascii="方正仿宋_GBK" w:eastAsia="方正仿宋_GBK"/>
          <w:sz w:val="32"/>
          <w:szCs w:val="22"/>
        </w:rPr>
        <w:t>商标</w:t>
      </w:r>
      <w:r>
        <w:rPr>
          <w:rFonts w:ascii="方正仿宋_GBK" w:eastAsia="方正仿宋_GBK" w:hint="eastAsia"/>
          <w:sz w:val="32"/>
          <w:szCs w:val="22"/>
        </w:rPr>
        <w:t>权利人和地理标志</w:t>
      </w:r>
      <w:r>
        <w:rPr>
          <w:rFonts w:ascii="方正仿宋_GBK" w:eastAsia="方正仿宋_GBK"/>
          <w:sz w:val="32"/>
          <w:szCs w:val="22"/>
        </w:rPr>
        <w:t>权利人，申请</w:t>
      </w:r>
      <w:r>
        <w:rPr>
          <w:rFonts w:ascii="方正仿宋_GBK" w:eastAsia="方正仿宋_GBK" w:hint="eastAsia"/>
          <w:sz w:val="32"/>
          <w:szCs w:val="22"/>
        </w:rPr>
        <w:t>商标品牌</w:t>
      </w:r>
      <w:r>
        <w:rPr>
          <w:rFonts w:ascii="方正仿宋_GBK" w:eastAsia="方正仿宋_GBK"/>
          <w:sz w:val="32"/>
          <w:szCs w:val="22"/>
        </w:rPr>
        <w:t>奖励，适用本办法。</w:t>
      </w:r>
    </w:p>
    <w:p w:rsidR="00F93931" w:rsidRDefault="00F93931" w:rsidP="00405E6A">
      <w:pPr>
        <w:spacing w:line="600" w:lineRule="exact"/>
        <w:ind w:firstLineChars="200" w:firstLine="640"/>
        <w:rPr>
          <w:rFonts w:ascii="方正仿宋_GBK" w:eastAsia="方正仿宋_GBK"/>
          <w:sz w:val="32"/>
          <w:szCs w:val="22"/>
        </w:rPr>
      </w:pPr>
      <w:r>
        <w:rPr>
          <w:rFonts w:ascii="方正黑体_GBK" w:eastAsia="方正黑体_GBK" w:hAnsi="Times New Roman" w:hint="eastAsia"/>
          <w:sz w:val="32"/>
          <w:szCs w:val="22"/>
        </w:rPr>
        <w:t>第三条</w:t>
      </w:r>
      <w:r>
        <w:rPr>
          <w:rFonts w:ascii="方正仿宋_GBK" w:eastAsia="方正仿宋_GBK" w:hint="eastAsia"/>
          <w:sz w:val="32"/>
          <w:szCs w:val="22"/>
        </w:rPr>
        <w:t xml:space="preserve"> </w:t>
      </w:r>
      <w:r w:rsidR="00405E6A">
        <w:rPr>
          <w:rFonts w:ascii="方正仿宋_GBK" w:eastAsia="方正仿宋_GBK"/>
          <w:sz w:val="32"/>
          <w:szCs w:val="22"/>
        </w:rPr>
        <w:t xml:space="preserve"> </w:t>
      </w:r>
      <w:r>
        <w:rPr>
          <w:rFonts w:ascii="方正仿宋_GBK" w:eastAsia="方正仿宋_GBK"/>
          <w:sz w:val="32"/>
          <w:szCs w:val="22"/>
        </w:rPr>
        <w:t>本办法所称驰名商标是指由国家知识产权局依照《中华人民共和国商标法》、《驰名商标认定和保护规定》 等有关规定认定的驰名商标</w:t>
      </w:r>
      <w:r>
        <w:rPr>
          <w:rFonts w:ascii="方正仿宋_GBK" w:eastAsia="方正仿宋_GBK" w:hint="eastAsia"/>
          <w:sz w:val="32"/>
          <w:szCs w:val="22"/>
        </w:rPr>
        <w:t>，以及</w:t>
      </w:r>
      <w:r>
        <w:rPr>
          <w:rFonts w:ascii="方正仿宋_GBK" w:eastAsia="方正仿宋_GBK"/>
          <w:sz w:val="32"/>
          <w:szCs w:val="22"/>
        </w:rPr>
        <w:t>人民法院</w:t>
      </w:r>
      <w:r>
        <w:rPr>
          <w:rFonts w:ascii="方正仿宋_GBK" w:eastAsia="方正仿宋_GBK" w:hint="eastAsia"/>
          <w:sz w:val="32"/>
          <w:szCs w:val="22"/>
        </w:rPr>
        <w:t>在</w:t>
      </w:r>
      <w:r>
        <w:rPr>
          <w:rFonts w:ascii="方正仿宋_GBK" w:eastAsia="方正仿宋_GBK"/>
          <w:sz w:val="32"/>
          <w:szCs w:val="22"/>
        </w:rPr>
        <w:t>审理商标民事、行政案件中，</w:t>
      </w:r>
      <w:r>
        <w:rPr>
          <w:rFonts w:ascii="方正仿宋_GBK" w:eastAsia="方正仿宋_GBK" w:hint="eastAsia"/>
          <w:sz w:val="32"/>
          <w:szCs w:val="22"/>
        </w:rPr>
        <w:t>依法认定的</w:t>
      </w:r>
      <w:r>
        <w:rPr>
          <w:rFonts w:ascii="方正仿宋_GBK" w:eastAsia="方正仿宋_GBK"/>
          <w:sz w:val="32"/>
          <w:szCs w:val="22"/>
        </w:rPr>
        <w:t>驰名</w:t>
      </w:r>
      <w:r>
        <w:rPr>
          <w:rFonts w:ascii="方正仿宋_GBK" w:eastAsia="方正仿宋_GBK" w:hint="eastAsia"/>
          <w:sz w:val="32"/>
          <w:szCs w:val="22"/>
        </w:rPr>
        <w:t>商标</w:t>
      </w:r>
      <w:r>
        <w:rPr>
          <w:rFonts w:ascii="方正仿宋_GBK" w:eastAsia="方正仿宋_GBK"/>
          <w:sz w:val="32"/>
          <w:szCs w:val="22"/>
        </w:rPr>
        <w:t>。</w:t>
      </w:r>
    </w:p>
    <w:p w:rsidR="00F93931" w:rsidRDefault="00F93931" w:rsidP="00405E6A">
      <w:pPr>
        <w:spacing w:line="600" w:lineRule="exact"/>
        <w:ind w:firstLineChars="200" w:firstLine="640"/>
        <w:rPr>
          <w:rFonts w:ascii="方正仿宋_GBK" w:eastAsia="方正仿宋_GBK"/>
          <w:sz w:val="32"/>
          <w:szCs w:val="22"/>
        </w:rPr>
      </w:pPr>
      <w:r>
        <w:rPr>
          <w:rFonts w:ascii="方正仿宋_GBK" w:eastAsia="方正仿宋_GBK"/>
          <w:sz w:val="32"/>
          <w:szCs w:val="22"/>
        </w:rPr>
        <w:t>本办法所称地理标志是指由</w:t>
      </w:r>
      <w:r>
        <w:rPr>
          <w:rFonts w:ascii="Times New Roman" w:eastAsia="方正仿宋_GBK" w:hAnsi="Times New Roman"/>
          <w:sz w:val="32"/>
          <w:szCs w:val="22"/>
        </w:rPr>
        <w:t>国家知识产权局</w:t>
      </w:r>
      <w:r>
        <w:rPr>
          <w:rFonts w:ascii="方正仿宋_GBK" w:eastAsia="方正仿宋_GBK"/>
          <w:sz w:val="32"/>
          <w:szCs w:val="22"/>
        </w:rPr>
        <w:t>依照《中华人民</w:t>
      </w:r>
      <w:r>
        <w:rPr>
          <w:rFonts w:ascii="方正仿宋_GBK" w:eastAsia="方正仿宋_GBK"/>
          <w:sz w:val="32"/>
          <w:szCs w:val="22"/>
        </w:rPr>
        <w:lastRenderedPageBreak/>
        <w:t>共和国商标法》、《集体商标、证明商标注册和管理办法》等有关规定注册的集体商标或者证明商标。</w:t>
      </w:r>
    </w:p>
    <w:p w:rsidR="00F93931" w:rsidRDefault="00F93931" w:rsidP="00405E6A">
      <w:pPr>
        <w:spacing w:line="600" w:lineRule="exact"/>
        <w:ind w:firstLineChars="200" w:firstLine="640"/>
        <w:rPr>
          <w:rFonts w:ascii="方正仿宋_GBK" w:eastAsia="方正仿宋_GBK"/>
          <w:sz w:val="32"/>
          <w:szCs w:val="22"/>
        </w:rPr>
      </w:pPr>
      <w:r>
        <w:rPr>
          <w:rFonts w:ascii="方正黑体_GBK" w:eastAsia="方正黑体_GBK" w:hAnsi="Times New Roman" w:hint="eastAsia"/>
          <w:sz w:val="32"/>
          <w:szCs w:val="22"/>
        </w:rPr>
        <w:t>第四条</w:t>
      </w:r>
      <w:r>
        <w:rPr>
          <w:rFonts w:ascii="Times New Roman" w:eastAsia="方正仿宋_GBK" w:hint="eastAsia"/>
          <w:sz w:val="32"/>
          <w:szCs w:val="22"/>
        </w:rPr>
        <w:t xml:space="preserve"> </w:t>
      </w:r>
      <w:r w:rsidR="00405E6A">
        <w:rPr>
          <w:rFonts w:ascii="Times New Roman" w:eastAsia="方正仿宋_GBK"/>
          <w:sz w:val="32"/>
          <w:szCs w:val="22"/>
        </w:rPr>
        <w:t xml:space="preserve"> </w:t>
      </w:r>
      <w:r>
        <w:rPr>
          <w:rFonts w:ascii="Times New Roman" w:eastAsia="方正仿宋_GBK" w:hint="eastAsia"/>
          <w:sz w:val="32"/>
          <w:szCs w:val="22"/>
        </w:rPr>
        <w:t>商标品牌奖励实行评审制度。</w:t>
      </w:r>
      <w:r>
        <w:rPr>
          <w:rFonts w:ascii="Times New Roman" w:eastAsia="方正仿宋_GBK"/>
          <w:sz w:val="32"/>
          <w:szCs w:val="22"/>
        </w:rPr>
        <w:t>商标品牌奖励评审遵循</w:t>
      </w:r>
      <w:r>
        <w:rPr>
          <w:rFonts w:ascii="Times New Roman" w:eastAsia="方正仿宋_GBK" w:hint="eastAsia"/>
          <w:sz w:val="32"/>
          <w:szCs w:val="22"/>
        </w:rPr>
        <w:t>“</w:t>
      </w:r>
      <w:r>
        <w:rPr>
          <w:rFonts w:ascii="Times New Roman" w:eastAsia="方正仿宋_GBK"/>
          <w:sz w:val="32"/>
          <w:szCs w:val="22"/>
        </w:rPr>
        <w:t>科学规范、公开公正，定额定标、奖优扶强</w:t>
      </w:r>
      <w:r>
        <w:rPr>
          <w:rFonts w:ascii="Times New Roman" w:eastAsia="方正仿宋_GBK" w:hint="eastAsia"/>
          <w:sz w:val="32"/>
          <w:szCs w:val="22"/>
        </w:rPr>
        <w:t>”</w:t>
      </w:r>
      <w:r>
        <w:rPr>
          <w:rFonts w:ascii="Times New Roman" w:eastAsia="方正仿宋_GBK"/>
          <w:sz w:val="32"/>
          <w:szCs w:val="22"/>
        </w:rPr>
        <w:t>的原则。</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第五条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方正仿宋_GBK" w:eastAsia="方正仿宋_GBK"/>
          <w:sz w:val="32"/>
          <w:szCs w:val="22"/>
        </w:rPr>
        <w:t>市级财政每年安排专项经费</w:t>
      </w:r>
      <w:r>
        <w:rPr>
          <w:rFonts w:ascii="方正仿宋_GBK" w:eastAsia="方正仿宋_GBK" w:hint="eastAsia"/>
          <w:sz w:val="32"/>
          <w:szCs w:val="22"/>
        </w:rPr>
        <w:t>用于</w:t>
      </w:r>
      <w:r>
        <w:rPr>
          <w:rFonts w:ascii="方正仿宋_GBK" w:eastAsia="方正仿宋_GBK"/>
          <w:sz w:val="32"/>
          <w:szCs w:val="22"/>
        </w:rPr>
        <w:t>商标品牌奖励</w:t>
      </w:r>
      <w:r>
        <w:rPr>
          <w:rFonts w:ascii="方正仿宋_GBK" w:eastAsia="方正仿宋_GBK" w:hint="eastAsia"/>
          <w:sz w:val="32"/>
          <w:szCs w:val="22"/>
        </w:rPr>
        <w:t>，</w:t>
      </w:r>
      <w:r>
        <w:rPr>
          <w:rFonts w:ascii="Times New Roman" w:eastAsia="方正仿宋_GBK" w:hAnsi="Times New Roman"/>
          <w:sz w:val="32"/>
          <w:szCs w:val="22"/>
        </w:rPr>
        <w:t>对</w:t>
      </w:r>
      <w:r>
        <w:rPr>
          <w:rFonts w:ascii="Times New Roman" w:eastAsia="方正仿宋_GBK" w:hAnsi="Times New Roman" w:hint="eastAsia"/>
          <w:sz w:val="32"/>
          <w:szCs w:val="22"/>
        </w:rPr>
        <w:t>评审获奖的</w:t>
      </w:r>
      <w:r>
        <w:rPr>
          <w:rFonts w:ascii="Times New Roman" w:eastAsia="方正仿宋_GBK" w:hAnsi="Times New Roman"/>
          <w:sz w:val="32"/>
          <w:szCs w:val="22"/>
        </w:rPr>
        <w:t>驰名商标</w:t>
      </w:r>
      <w:r>
        <w:rPr>
          <w:rFonts w:ascii="Times New Roman" w:eastAsia="方正仿宋_GBK" w:hAnsi="Times New Roman" w:hint="eastAsia"/>
          <w:sz w:val="32"/>
          <w:szCs w:val="22"/>
        </w:rPr>
        <w:t>权利人</w:t>
      </w:r>
      <w:r>
        <w:rPr>
          <w:rFonts w:ascii="Times New Roman" w:eastAsia="方正仿宋_GBK" w:hAnsi="Times New Roman"/>
          <w:sz w:val="32"/>
          <w:szCs w:val="22"/>
        </w:rPr>
        <w:t>奖励</w:t>
      </w:r>
      <w:r>
        <w:rPr>
          <w:rFonts w:ascii="Times New Roman" w:eastAsia="方正仿宋_GBK" w:hAnsi="Times New Roman"/>
          <w:sz w:val="32"/>
          <w:szCs w:val="22"/>
        </w:rPr>
        <w:t>50</w:t>
      </w:r>
      <w:r>
        <w:rPr>
          <w:rFonts w:ascii="Times New Roman" w:eastAsia="方正仿宋_GBK" w:hAnsi="Times New Roman"/>
          <w:sz w:val="32"/>
          <w:szCs w:val="22"/>
        </w:rPr>
        <w:t>万元</w:t>
      </w:r>
      <w:r>
        <w:rPr>
          <w:rFonts w:ascii="Times New Roman" w:eastAsia="方正仿宋_GBK" w:hAnsi="Times New Roman" w:hint="eastAsia"/>
          <w:sz w:val="32"/>
          <w:szCs w:val="22"/>
        </w:rPr>
        <w:t>、</w:t>
      </w:r>
      <w:r>
        <w:rPr>
          <w:rFonts w:ascii="Times New Roman" w:eastAsia="方正仿宋_GBK" w:hAnsi="Times New Roman"/>
          <w:sz w:val="32"/>
          <w:szCs w:val="22"/>
        </w:rPr>
        <w:t>地理标志</w:t>
      </w:r>
      <w:r>
        <w:rPr>
          <w:rFonts w:ascii="Times New Roman" w:eastAsia="方正仿宋_GBK" w:hAnsi="Times New Roman" w:hint="eastAsia"/>
          <w:sz w:val="32"/>
          <w:szCs w:val="22"/>
        </w:rPr>
        <w:t>权利人</w:t>
      </w:r>
      <w:r>
        <w:rPr>
          <w:rFonts w:ascii="Times New Roman" w:eastAsia="方正仿宋_GBK" w:hAnsi="Times New Roman"/>
          <w:sz w:val="32"/>
          <w:szCs w:val="22"/>
        </w:rPr>
        <w:t>奖励</w:t>
      </w:r>
      <w:r>
        <w:rPr>
          <w:rFonts w:ascii="Times New Roman" w:eastAsia="方正仿宋_GBK" w:hAnsi="Times New Roman"/>
          <w:sz w:val="32"/>
          <w:szCs w:val="22"/>
        </w:rPr>
        <w:t>30</w:t>
      </w:r>
      <w:r>
        <w:rPr>
          <w:rFonts w:ascii="Times New Roman" w:eastAsia="方正仿宋_GBK" w:hAnsi="Times New Roman"/>
          <w:sz w:val="32"/>
          <w:szCs w:val="22"/>
        </w:rPr>
        <w:t>万元</w:t>
      </w:r>
      <w:r>
        <w:rPr>
          <w:rFonts w:ascii="Times New Roman" w:eastAsia="方正仿宋_GBK" w:hAnsi="Times New Roman" w:hint="eastAsia"/>
          <w:sz w:val="32"/>
          <w:szCs w:val="22"/>
        </w:rPr>
        <w:t>。</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sz w:val="32"/>
          <w:szCs w:val="22"/>
        </w:rPr>
        <w:t>对同一</w:t>
      </w:r>
      <w:r>
        <w:rPr>
          <w:rFonts w:ascii="Times New Roman" w:eastAsia="方正仿宋_GBK" w:hAnsi="Times New Roman" w:hint="eastAsia"/>
          <w:sz w:val="32"/>
          <w:szCs w:val="22"/>
        </w:rPr>
        <w:t>地理标志</w:t>
      </w:r>
      <w:r>
        <w:rPr>
          <w:rFonts w:ascii="Times New Roman" w:eastAsia="方正仿宋_GBK" w:hAnsi="Times New Roman"/>
          <w:sz w:val="32"/>
          <w:szCs w:val="22"/>
        </w:rPr>
        <w:t>权利人在</w:t>
      </w:r>
      <w:r>
        <w:rPr>
          <w:rFonts w:ascii="Times New Roman" w:eastAsia="方正仿宋_GBK" w:hAnsi="Times New Roman" w:hint="eastAsia"/>
          <w:sz w:val="32"/>
          <w:szCs w:val="22"/>
        </w:rPr>
        <w:t>相同</w:t>
      </w:r>
      <w:r>
        <w:rPr>
          <w:rFonts w:ascii="Times New Roman" w:eastAsia="方正仿宋_GBK" w:hAnsi="Times New Roman"/>
          <w:sz w:val="32"/>
          <w:szCs w:val="22"/>
        </w:rPr>
        <w:t>商品或服务</w:t>
      </w:r>
      <w:r>
        <w:rPr>
          <w:rFonts w:ascii="Times New Roman" w:eastAsia="方正仿宋_GBK" w:hAnsi="Times New Roman" w:hint="eastAsia"/>
          <w:sz w:val="32"/>
          <w:szCs w:val="22"/>
        </w:rPr>
        <w:t>上，</w:t>
      </w:r>
      <w:r>
        <w:rPr>
          <w:rFonts w:ascii="Times New Roman" w:eastAsia="方正仿宋_GBK" w:hAnsi="Times New Roman"/>
          <w:sz w:val="32"/>
          <w:szCs w:val="22"/>
        </w:rPr>
        <w:t>获得</w:t>
      </w:r>
      <w:r>
        <w:rPr>
          <w:rFonts w:ascii="Times New Roman" w:eastAsia="方正仿宋_GBK" w:hAnsi="Times New Roman" w:hint="eastAsia"/>
          <w:sz w:val="32"/>
          <w:szCs w:val="22"/>
        </w:rPr>
        <w:t>相同或相似地理标志商标</w:t>
      </w:r>
      <w:r>
        <w:rPr>
          <w:rFonts w:ascii="Times New Roman" w:eastAsia="方正仿宋_GBK" w:hAnsi="Times New Roman"/>
          <w:sz w:val="32"/>
          <w:szCs w:val="22"/>
        </w:rPr>
        <w:t>注册的，不予重复奖励。对同一商标</w:t>
      </w:r>
      <w:r>
        <w:rPr>
          <w:rFonts w:ascii="Times New Roman" w:eastAsia="方正仿宋_GBK" w:hAnsi="Times New Roman" w:hint="eastAsia"/>
          <w:sz w:val="32"/>
          <w:szCs w:val="22"/>
        </w:rPr>
        <w:t>既</w:t>
      </w:r>
      <w:r>
        <w:rPr>
          <w:rFonts w:ascii="Times New Roman" w:eastAsia="方正仿宋_GBK" w:hAnsi="Times New Roman"/>
          <w:sz w:val="32"/>
          <w:szCs w:val="22"/>
        </w:rPr>
        <w:t>获得驰名商标认定</w:t>
      </w:r>
      <w:r>
        <w:rPr>
          <w:rFonts w:ascii="Times New Roman" w:eastAsia="方正仿宋_GBK" w:hAnsi="Times New Roman" w:hint="eastAsia"/>
          <w:sz w:val="32"/>
          <w:szCs w:val="22"/>
        </w:rPr>
        <w:t>，又获得</w:t>
      </w:r>
      <w:r>
        <w:rPr>
          <w:rFonts w:ascii="Times New Roman" w:eastAsia="方正仿宋_GBK" w:hAnsi="Times New Roman"/>
          <w:sz w:val="32"/>
          <w:szCs w:val="22"/>
        </w:rPr>
        <w:t>地理标志注册的，不予重复奖励。</w:t>
      </w:r>
    </w:p>
    <w:p w:rsidR="00F93931" w:rsidRDefault="00F93931" w:rsidP="00405E6A">
      <w:pPr>
        <w:spacing w:line="600" w:lineRule="exact"/>
        <w:ind w:firstLineChars="200" w:firstLine="640"/>
        <w:rPr>
          <w:rFonts w:ascii="方正仿宋_GBK" w:eastAsia="方正仿宋_GBK" w:hAnsi="等线"/>
          <w:sz w:val="32"/>
          <w:szCs w:val="32"/>
        </w:rPr>
      </w:pPr>
      <w:r>
        <w:rPr>
          <w:rFonts w:ascii="方正黑体_GBK" w:eastAsia="方正黑体_GBK" w:hAnsi="Times New Roman" w:hint="eastAsia"/>
          <w:sz w:val="32"/>
          <w:szCs w:val="22"/>
        </w:rPr>
        <w:t>第</w:t>
      </w:r>
      <w:r>
        <w:rPr>
          <w:rFonts w:ascii="方正黑体_GBK" w:eastAsia="方正黑体_GBK" w:hAnsi="Times New Roman"/>
          <w:sz w:val="32"/>
          <w:szCs w:val="22"/>
        </w:rPr>
        <w:t>六条</w:t>
      </w:r>
      <w:r>
        <w:rPr>
          <w:rFonts w:ascii="方正仿宋_GBK" w:eastAsia="方正仿宋_GBK" w:hAnsi="等线" w:hint="eastAsia"/>
          <w:sz w:val="32"/>
          <w:szCs w:val="32"/>
        </w:rPr>
        <w:t xml:space="preserve"> </w:t>
      </w:r>
      <w:r w:rsidR="00405E6A">
        <w:rPr>
          <w:rFonts w:ascii="方正仿宋_GBK" w:eastAsia="方正仿宋_GBK" w:hAnsi="等线"/>
          <w:sz w:val="32"/>
          <w:szCs w:val="32"/>
        </w:rPr>
        <w:t xml:space="preserve"> </w:t>
      </w:r>
      <w:r>
        <w:rPr>
          <w:rFonts w:ascii="方正仿宋_GBK" w:eastAsia="方正仿宋_GBK" w:hAnsi="等线" w:hint="eastAsia"/>
          <w:sz w:val="32"/>
          <w:szCs w:val="32"/>
        </w:rPr>
        <w:t>市知识产权局负责商标品牌</w:t>
      </w:r>
      <w:r>
        <w:rPr>
          <w:rFonts w:ascii="方正仿宋_GBK" w:eastAsia="方正仿宋_GBK" w:hAnsi="等线"/>
          <w:sz w:val="32"/>
          <w:szCs w:val="32"/>
        </w:rPr>
        <w:t>奖励</w:t>
      </w:r>
      <w:r>
        <w:rPr>
          <w:rFonts w:ascii="方正仿宋_GBK" w:eastAsia="方正仿宋_GBK" w:hAnsi="等线" w:hint="eastAsia"/>
          <w:sz w:val="32"/>
          <w:szCs w:val="32"/>
        </w:rPr>
        <w:t>的组织评审工作，设立评审工作办公室，负责申报受理、形式审查、专家聘请及日常管理工作。</w:t>
      </w:r>
    </w:p>
    <w:p w:rsidR="00F93931" w:rsidRDefault="00F93931" w:rsidP="00405E6A">
      <w:pPr>
        <w:spacing w:line="600" w:lineRule="exact"/>
        <w:ind w:firstLineChars="200" w:firstLine="640"/>
        <w:rPr>
          <w:rFonts w:ascii="方正黑体_GBK" w:eastAsia="方正黑体_GBK" w:hAnsi="Times New Roman"/>
          <w:sz w:val="32"/>
          <w:szCs w:val="22"/>
        </w:rPr>
      </w:pPr>
    </w:p>
    <w:p w:rsidR="00F93931" w:rsidRDefault="00F93931" w:rsidP="00405E6A">
      <w:pPr>
        <w:spacing w:line="600" w:lineRule="exact"/>
        <w:jc w:val="center"/>
        <w:rPr>
          <w:rFonts w:ascii="方正黑体_GBK" w:eastAsia="方正黑体_GBK" w:hAnsi="Times New Roman"/>
          <w:sz w:val="32"/>
          <w:szCs w:val="22"/>
        </w:rPr>
      </w:pPr>
      <w:r>
        <w:rPr>
          <w:rFonts w:ascii="方正黑体_GBK" w:eastAsia="方正黑体_GBK" w:hAnsi="Times New Roman" w:hint="eastAsia"/>
          <w:sz w:val="32"/>
          <w:szCs w:val="22"/>
        </w:rPr>
        <w:t>第二章  申报程序</w:t>
      </w:r>
    </w:p>
    <w:p w:rsidR="00F93931" w:rsidRDefault="00F93931" w:rsidP="00405E6A">
      <w:pPr>
        <w:spacing w:line="600" w:lineRule="exact"/>
        <w:jc w:val="center"/>
        <w:rPr>
          <w:rFonts w:ascii="方正黑体_GBK" w:eastAsia="方正黑体_GBK" w:hAnsi="Times New Roman"/>
          <w:sz w:val="32"/>
          <w:szCs w:val="22"/>
        </w:rPr>
      </w:pP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第七条</w:t>
      </w:r>
      <w:r>
        <w:rPr>
          <w:rFonts w:ascii="Times New Roman" w:eastAsia="方正仿宋_GBK" w:hint="eastAsia"/>
          <w:sz w:val="32"/>
          <w:szCs w:val="22"/>
        </w:rPr>
        <w:t xml:space="preserve"> </w:t>
      </w:r>
      <w:r w:rsidR="00405E6A">
        <w:rPr>
          <w:rFonts w:ascii="Times New Roman" w:eastAsia="方正仿宋_GBK"/>
          <w:sz w:val="32"/>
          <w:szCs w:val="22"/>
        </w:rPr>
        <w:t xml:space="preserve"> </w:t>
      </w:r>
      <w:r>
        <w:rPr>
          <w:rFonts w:ascii="Times New Roman" w:eastAsia="方正仿宋_GBK"/>
          <w:sz w:val="32"/>
          <w:szCs w:val="22"/>
        </w:rPr>
        <w:t>申请</w:t>
      </w:r>
      <w:r>
        <w:rPr>
          <w:rFonts w:ascii="Times New Roman" w:eastAsia="方正仿宋_GBK" w:hint="eastAsia"/>
          <w:sz w:val="32"/>
          <w:szCs w:val="22"/>
        </w:rPr>
        <w:t>商标品牌奖励</w:t>
      </w:r>
      <w:r>
        <w:rPr>
          <w:rFonts w:ascii="Times New Roman" w:eastAsia="方正仿宋_GBK"/>
          <w:sz w:val="32"/>
          <w:szCs w:val="22"/>
        </w:rPr>
        <w:t>应当</w:t>
      </w:r>
      <w:r>
        <w:rPr>
          <w:rFonts w:ascii="Times New Roman" w:eastAsia="方正仿宋_GBK" w:hAnsi="Times New Roman"/>
          <w:sz w:val="32"/>
          <w:szCs w:val="22"/>
        </w:rPr>
        <w:t>符合下列条件：</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hint="eastAsia"/>
          <w:sz w:val="32"/>
          <w:szCs w:val="22"/>
        </w:rPr>
        <w:t>（一）申请人</w:t>
      </w:r>
      <w:r>
        <w:rPr>
          <w:rFonts w:ascii="Times New Roman" w:eastAsia="方正仿宋_GBK" w:hAnsi="Times New Roman"/>
          <w:sz w:val="32"/>
          <w:szCs w:val="22"/>
        </w:rPr>
        <w:t>在本市行政区域内</w:t>
      </w:r>
      <w:r>
        <w:rPr>
          <w:rFonts w:ascii="Times New Roman" w:eastAsia="方正仿宋_GBK" w:hAnsi="Times New Roman" w:hint="eastAsia"/>
          <w:sz w:val="32"/>
          <w:szCs w:val="22"/>
        </w:rPr>
        <w:t>注册，且在</w:t>
      </w:r>
      <w:r>
        <w:rPr>
          <w:rFonts w:ascii="Times New Roman" w:eastAsia="方正仿宋_GBK" w:hAnsi="Times New Roman"/>
          <w:sz w:val="32"/>
          <w:szCs w:val="22"/>
        </w:rPr>
        <w:t>本市从事生产经营活动；</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hint="eastAsia"/>
          <w:sz w:val="32"/>
          <w:szCs w:val="22"/>
        </w:rPr>
        <w:t>（二）商标</w:t>
      </w:r>
      <w:r>
        <w:rPr>
          <w:rFonts w:ascii="Times New Roman" w:eastAsia="方正仿宋_GBK" w:hAnsi="Times New Roman"/>
          <w:sz w:val="32"/>
          <w:szCs w:val="22"/>
        </w:rPr>
        <w:t>获得驰名商标认定，或者地理标志注册；</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hint="eastAsia"/>
          <w:sz w:val="32"/>
          <w:szCs w:val="22"/>
        </w:rPr>
        <w:t>（三）申请奖励的商标十年内未获得过市财政商标奖励资</w:t>
      </w:r>
      <w:r>
        <w:rPr>
          <w:rFonts w:ascii="Times New Roman" w:eastAsia="方正仿宋_GBK" w:hAnsi="Times New Roman" w:hint="eastAsia"/>
          <w:sz w:val="32"/>
          <w:szCs w:val="22"/>
        </w:rPr>
        <w:lastRenderedPageBreak/>
        <w:t>金；</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sz w:val="32"/>
          <w:szCs w:val="22"/>
        </w:rPr>
        <w:t>（</w:t>
      </w:r>
      <w:r>
        <w:rPr>
          <w:rFonts w:ascii="Times New Roman" w:eastAsia="方正仿宋_GBK" w:hAnsi="Times New Roman" w:hint="eastAsia"/>
          <w:sz w:val="32"/>
          <w:szCs w:val="22"/>
        </w:rPr>
        <w:t>四</w:t>
      </w:r>
      <w:r>
        <w:rPr>
          <w:rFonts w:ascii="Times New Roman" w:eastAsia="方正仿宋_GBK" w:hAnsi="Times New Roman"/>
          <w:sz w:val="32"/>
          <w:szCs w:val="22"/>
        </w:rPr>
        <w:t>）</w:t>
      </w:r>
      <w:r>
        <w:rPr>
          <w:rFonts w:ascii="Times New Roman" w:eastAsia="方正仿宋_GBK" w:hAnsi="Times New Roman" w:hint="eastAsia"/>
          <w:sz w:val="32"/>
          <w:szCs w:val="22"/>
        </w:rPr>
        <w:t>近三年</w:t>
      </w:r>
      <w:r>
        <w:rPr>
          <w:rFonts w:ascii="Times New Roman" w:eastAsia="方正仿宋_GBK" w:hAnsi="Times New Roman"/>
          <w:sz w:val="32"/>
          <w:szCs w:val="22"/>
        </w:rPr>
        <w:t>被列入严重违法失信企业名单</w:t>
      </w:r>
      <w:r>
        <w:rPr>
          <w:rFonts w:ascii="Times New Roman" w:eastAsia="方正仿宋_GBK" w:hAnsi="Times New Roman" w:hint="eastAsia"/>
          <w:sz w:val="32"/>
          <w:szCs w:val="22"/>
        </w:rPr>
        <w:t>、受到</w:t>
      </w:r>
      <w:r>
        <w:rPr>
          <w:rFonts w:ascii="Times New Roman" w:eastAsia="方正仿宋_GBK" w:hAnsi="Times New Roman"/>
          <w:sz w:val="32"/>
          <w:szCs w:val="22"/>
        </w:rPr>
        <w:t>财政违法行为处罚处分，以及存在应退未退财政资金行为的企业和单位，不</w:t>
      </w:r>
      <w:r>
        <w:rPr>
          <w:rFonts w:ascii="Times New Roman" w:eastAsia="方正仿宋_GBK" w:hAnsi="Times New Roman" w:hint="eastAsia"/>
          <w:sz w:val="32"/>
          <w:szCs w:val="22"/>
        </w:rPr>
        <w:t>纳入</w:t>
      </w:r>
      <w:r>
        <w:rPr>
          <w:rFonts w:ascii="Times New Roman" w:eastAsia="方正仿宋_GBK" w:hAnsi="Times New Roman"/>
          <w:sz w:val="32"/>
          <w:szCs w:val="22"/>
        </w:rPr>
        <w:t>支持范围。</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hint="eastAsia"/>
          <w:sz w:val="32"/>
          <w:szCs w:val="22"/>
        </w:rPr>
        <w:t>（五）商标全体</w:t>
      </w:r>
      <w:r>
        <w:rPr>
          <w:rFonts w:ascii="Times New Roman" w:eastAsia="方正仿宋_GBK" w:hAnsi="Times New Roman"/>
          <w:sz w:val="32"/>
          <w:szCs w:val="22"/>
        </w:rPr>
        <w:t>权利人同意</w:t>
      </w:r>
      <w:r>
        <w:rPr>
          <w:rFonts w:ascii="Times New Roman" w:eastAsia="方正仿宋_GBK" w:hAnsi="Times New Roman" w:hint="eastAsia"/>
          <w:sz w:val="32"/>
          <w:szCs w:val="22"/>
        </w:rPr>
        <w:t>申请</w:t>
      </w:r>
      <w:r>
        <w:rPr>
          <w:rFonts w:ascii="Times New Roman" w:eastAsia="方正仿宋_GBK" w:hAnsi="Times New Roman"/>
          <w:sz w:val="32"/>
          <w:szCs w:val="22"/>
        </w:rPr>
        <w:t>。</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hint="eastAsia"/>
          <w:sz w:val="32"/>
          <w:szCs w:val="22"/>
        </w:rPr>
        <w:t>（六）不存在</w:t>
      </w:r>
      <w:r>
        <w:rPr>
          <w:rFonts w:ascii="Times New Roman" w:eastAsia="方正仿宋_GBK" w:hAnsi="Times New Roman"/>
          <w:sz w:val="32"/>
          <w:szCs w:val="22"/>
        </w:rPr>
        <w:t>本办法第十九条规定的情况。</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第八条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sz w:val="32"/>
          <w:szCs w:val="22"/>
        </w:rPr>
        <w:t>原则上每年开展一次商标品牌奖励评审工作。</w:t>
      </w:r>
      <w:r>
        <w:rPr>
          <w:rFonts w:ascii="Times New Roman" w:eastAsia="方正仿宋_GBK" w:hAnsi="Times New Roman" w:hint="eastAsia"/>
          <w:sz w:val="32"/>
          <w:szCs w:val="22"/>
        </w:rPr>
        <w:t>由市知识产权局</w:t>
      </w:r>
      <w:r>
        <w:rPr>
          <w:rFonts w:ascii="Times New Roman" w:eastAsia="方正仿宋_GBK" w:hAnsi="Times New Roman"/>
          <w:sz w:val="32"/>
          <w:szCs w:val="22"/>
        </w:rPr>
        <w:t>发布商标品牌奖励申报通知，公布本年度商标品牌奖励的</w:t>
      </w:r>
      <w:r>
        <w:rPr>
          <w:rFonts w:ascii="Times New Roman" w:eastAsia="方正仿宋_GBK" w:hAnsi="Times New Roman" w:hint="eastAsia"/>
          <w:sz w:val="32"/>
          <w:szCs w:val="22"/>
        </w:rPr>
        <w:t>名额、</w:t>
      </w:r>
      <w:r>
        <w:rPr>
          <w:rFonts w:ascii="Times New Roman" w:eastAsia="方正仿宋_GBK" w:hAnsi="Times New Roman"/>
          <w:sz w:val="32"/>
          <w:szCs w:val="22"/>
        </w:rPr>
        <w:t>申请条件、截止日期和具体要求。</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第九条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sz w:val="32"/>
          <w:szCs w:val="22"/>
        </w:rPr>
        <w:t>申请人</w:t>
      </w:r>
      <w:r>
        <w:rPr>
          <w:rFonts w:ascii="Times New Roman" w:eastAsia="方正仿宋_GBK" w:hAnsi="Times New Roman" w:hint="eastAsia"/>
          <w:sz w:val="32"/>
          <w:szCs w:val="22"/>
        </w:rPr>
        <w:t>申请商标品牌奖励，</w:t>
      </w:r>
      <w:r>
        <w:rPr>
          <w:rFonts w:ascii="Times New Roman" w:eastAsia="方正仿宋_GBK" w:hAnsi="Times New Roman"/>
          <w:sz w:val="32"/>
          <w:szCs w:val="22"/>
        </w:rPr>
        <w:t>应当向住所</w:t>
      </w:r>
      <w:r>
        <w:rPr>
          <w:rFonts w:ascii="Times New Roman" w:eastAsia="方正仿宋_GBK" w:hAnsi="Times New Roman" w:hint="eastAsia"/>
          <w:sz w:val="32"/>
          <w:szCs w:val="22"/>
        </w:rPr>
        <w:t>（经营场所）所在地区县知识</w:t>
      </w:r>
      <w:r>
        <w:rPr>
          <w:rFonts w:ascii="Times New Roman" w:eastAsia="方正仿宋_GBK" w:hAnsi="Times New Roman"/>
          <w:sz w:val="32"/>
          <w:szCs w:val="22"/>
        </w:rPr>
        <w:t>产权</w:t>
      </w:r>
      <w:r>
        <w:rPr>
          <w:rFonts w:ascii="Times New Roman" w:eastAsia="方正仿宋_GBK" w:hAnsi="Times New Roman" w:hint="eastAsia"/>
          <w:sz w:val="32"/>
          <w:szCs w:val="22"/>
        </w:rPr>
        <w:t>管理部门</w:t>
      </w:r>
      <w:r>
        <w:rPr>
          <w:rFonts w:ascii="Times New Roman" w:eastAsia="方正仿宋_GBK" w:hAnsi="Times New Roman"/>
          <w:sz w:val="32"/>
          <w:szCs w:val="22"/>
        </w:rPr>
        <w:t>提出申请，并提交下列材料：</w:t>
      </w:r>
      <w:r>
        <w:rPr>
          <w:rFonts w:ascii="Times New Roman" w:eastAsia="方正仿宋_GBK" w:hAnsi="Times New Roman"/>
          <w:sz w:val="32"/>
          <w:szCs w:val="22"/>
        </w:rPr>
        <w:t xml:space="preserve"> </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hint="eastAsia"/>
          <w:sz w:val="32"/>
          <w:szCs w:val="22"/>
        </w:rPr>
        <w:t>（一）</w:t>
      </w:r>
      <w:r>
        <w:rPr>
          <w:rFonts w:ascii="Times New Roman" w:eastAsia="方正仿宋_GBK" w:hAnsi="Times New Roman"/>
          <w:sz w:val="32"/>
          <w:szCs w:val="22"/>
        </w:rPr>
        <w:t>商标品牌奖励申请表；</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hint="eastAsia"/>
          <w:sz w:val="32"/>
          <w:szCs w:val="22"/>
        </w:rPr>
        <w:t>（二）</w:t>
      </w:r>
      <w:r>
        <w:rPr>
          <w:rFonts w:ascii="Times New Roman" w:eastAsia="方正仿宋_GBK" w:hAnsi="Times New Roman"/>
          <w:sz w:val="32"/>
          <w:szCs w:val="22"/>
        </w:rPr>
        <w:t>驰名商标认定批复、</w:t>
      </w:r>
      <w:r>
        <w:rPr>
          <w:rFonts w:ascii="Times New Roman" w:eastAsia="方正仿宋_GBK" w:hAnsi="Times New Roman" w:hint="eastAsia"/>
          <w:sz w:val="32"/>
          <w:szCs w:val="22"/>
        </w:rPr>
        <w:t>裁判文书</w:t>
      </w:r>
      <w:r>
        <w:rPr>
          <w:rFonts w:ascii="Times New Roman" w:eastAsia="方正仿宋_GBK" w:hAnsi="Times New Roman"/>
          <w:sz w:val="32"/>
          <w:szCs w:val="22"/>
        </w:rPr>
        <w:t>等原件及复印件；地理</w:t>
      </w:r>
      <w:r>
        <w:rPr>
          <w:rFonts w:ascii="Times New Roman" w:eastAsia="方正仿宋_GBK" w:hAnsi="Times New Roman" w:hint="eastAsia"/>
          <w:sz w:val="32"/>
          <w:szCs w:val="22"/>
        </w:rPr>
        <w:t>标志</w:t>
      </w:r>
      <w:r>
        <w:rPr>
          <w:rFonts w:ascii="Times New Roman" w:eastAsia="方正仿宋_GBK" w:hAnsi="Times New Roman"/>
          <w:sz w:val="32"/>
          <w:szCs w:val="22"/>
        </w:rPr>
        <w:t>商标注册证原件及其复印件；</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hint="eastAsia"/>
          <w:sz w:val="32"/>
          <w:szCs w:val="22"/>
        </w:rPr>
        <w:t>（三）证明销售收入、利润等</w:t>
      </w:r>
      <w:r>
        <w:rPr>
          <w:rFonts w:ascii="Times New Roman" w:eastAsia="方正仿宋_GBK" w:hAnsi="Times New Roman"/>
          <w:sz w:val="32"/>
          <w:szCs w:val="22"/>
        </w:rPr>
        <w:t>经济数据</w:t>
      </w:r>
      <w:r>
        <w:rPr>
          <w:rFonts w:ascii="Times New Roman" w:eastAsia="方正仿宋_GBK" w:hAnsi="Times New Roman" w:hint="eastAsia"/>
          <w:sz w:val="32"/>
          <w:szCs w:val="22"/>
        </w:rPr>
        <w:t>的</w:t>
      </w:r>
      <w:r>
        <w:rPr>
          <w:rFonts w:ascii="Times New Roman" w:eastAsia="方正仿宋_GBK" w:hAnsi="Times New Roman"/>
          <w:sz w:val="32"/>
          <w:szCs w:val="22"/>
        </w:rPr>
        <w:t>材料。</w:t>
      </w:r>
      <w:r>
        <w:rPr>
          <w:rFonts w:ascii="Times New Roman" w:eastAsia="方正仿宋_GBK" w:hAnsi="Times New Roman"/>
          <w:sz w:val="32"/>
          <w:szCs w:val="22"/>
        </w:rPr>
        <w:t xml:space="preserve"> </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sz w:val="32"/>
          <w:szCs w:val="22"/>
        </w:rPr>
        <w:t>申请人对其提交材料的真实性、合法性、有效性负责。</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hint="eastAsia"/>
          <w:sz w:val="32"/>
          <w:szCs w:val="22"/>
        </w:rPr>
        <w:t>区县知识</w:t>
      </w:r>
      <w:r>
        <w:rPr>
          <w:rFonts w:ascii="Times New Roman" w:eastAsia="方正仿宋_GBK" w:hAnsi="Times New Roman"/>
          <w:sz w:val="32"/>
          <w:szCs w:val="22"/>
        </w:rPr>
        <w:t>产权</w:t>
      </w:r>
      <w:r>
        <w:rPr>
          <w:rFonts w:ascii="Times New Roman" w:eastAsia="方正仿宋_GBK" w:hAnsi="Times New Roman" w:hint="eastAsia"/>
          <w:sz w:val="32"/>
          <w:szCs w:val="22"/>
        </w:rPr>
        <w:t>管理部门负责对申请人提交的申请材料进行形式审查，</w:t>
      </w:r>
      <w:r>
        <w:rPr>
          <w:rFonts w:ascii="Times New Roman" w:eastAsia="方正仿宋_GBK" w:hAnsi="Times New Roman"/>
          <w:sz w:val="32"/>
          <w:szCs w:val="22"/>
        </w:rPr>
        <w:t>对于申请材料齐备</w:t>
      </w:r>
      <w:r>
        <w:rPr>
          <w:rFonts w:ascii="Times New Roman" w:eastAsia="方正仿宋_GBK" w:hAnsi="Times New Roman" w:hint="eastAsia"/>
          <w:sz w:val="32"/>
          <w:szCs w:val="22"/>
        </w:rPr>
        <w:t>、符合</w:t>
      </w:r>
      <w:r>
        <w:rPr>
          <w:rFonts w:ascii="Times New Roman" w:eastAsia="方正仿宋_GBK" w:hAnsi="Times New Roman"/>
          <w:sz w:val="32"/>
          <w:szCs w:val="22"/>
        </w:rPr>
        <w:t>规定条件的，</w:t>
      </w:r>
      <w:r>
        <w:rPr>
          <w:rFonts w:ascii="Times New Roman" w:eastAsia="方正仿宋_GBK" w:hAnsi="Times New Roman" w:hint="eastAsia"/>
          <w:sz w:val="32"/>
          <w:szCs w:val="22"/>
        </w:rPr>
        <w:t>报送</w:t>
      </w:r>
      <w:r>
        <w:rPr>
          <w:rFonts w:ascii="Times New Roman" w:eastAsia="方正仿宋_GBK" w:hAnsi="Times New Roman"/>
          <w:sz w:val="32"/>
          <w:szCs w:val="22"/>
        </w:rPr>
        <w:t>评审</w:t>
      </w:r>
      <w:r>
        <w:rPr>
          <w:rFonts w:ascii="Times New Roman" w:eastAsia="方正仿宋_GBK" w:hAnsi="Times New Roman" w:hint="eastAsia"/>
          <w:sz w:val="32"/>
          <w:szCs w:val="22"/>
        </w:rPr>
        <w:t>工作办公室。</w:t>
      </w:r>
    </w:p>
    <w:p w:rsidR="00F93931" w:rsidRDefault="00F93931" w:rsidP="00405E6A">
      <w:pPr>
        <w:spacing w:line="600" w:lineRule="exact"/>
        <w:ind w:firstLineChars="200" w:firstLine="640"/>
        <w:rPr>
          <w:rFonts w:ascii="方正黑体_GBK" w:eastAsia="方正黑体_GBK" w:hAnsi="Times New Roman"/>
          <w:sz w:val="32"/>
          <w:szCs w:val="22"/>
        </w:rPr>
      </w:pPr>
    </w:p>
    <w:p w:rsidR="00F93931" w:rsidRDefault="00F93931" w:rsidP="00405E6A">
      <w:pPr>
        <w:spacing w:line="600" w:lineRule="exact"/>
        <w:jc w:val="center"/>
        <w:rPr>
          <w:rFonts w:ascii="方正黑体_GBK" w:eastAsia="方正黑体_GBK" w:hAnsi="Times New Roman"/>
          <w:sz w:val="32"/>
          <w:szCs w:val="22"/>
        </w:rPr>
      </w:pPr>
      <w:r>
        <w:rPr>
          <w:rFonts w:ascii="方正黑体_GBK" w:eastAsia="方正黑体_GBK" w:hAnsi="Times New Roman" w:hint="eastAsia"/>
          <w:sz w:val="32"/>
          <w:szCs w:val="22"/>
        </w:rPr>
        <w:t>第三章  评审程序</w:t>
      </w:r>
    </w:p>
    <w:p w:rsidR="00F93931" w:rsidRDefault="00F93931" w:rsidP="00405E6A">
      <w:pPr>
        <w:spacing w:line="600" w:lineRule="exact"/>
        <w:jc w:val="center"/>
        <w:rPr>
          <w:rFonts w:ascii="方正黑体_GBK" w:eastAsia="方正黑体_GBK" w:hAnsi="Times New Roman"/>
          <w:sz w:val="32"/>
          <w:szCs w:val="22"/>
        </w:rPr>
      </w:pP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第十一条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sz w:val="32"/>
          <w:szCs w:val="22"/>
        </w:rPr>
        <w:t>评审</w:t>
      </w:r>
      <w:r>
        <w:rPr>
          <w:rFonts w:ascii="Times New Roman" w:eastAsia="方正仿宋_GBK" w:hAnsi="Times New Roman" w:hint="eastAsia"/>
          <w:sz w:val="32"/>
          <w:szCs w:val="22"/>
        </w:rPr>
        <w:t>工作办公室</w:t>
      </w:r>
      <w:r>
        <w:rPr>
          <w:rFonts w:ascii="Times New Roman" w:eastAsia="方正仿宋_GBK" w:hAnsi="Times New Roman"/>
          <w:sz w:val="32"/>
          <w:szCs w:val="22"/>
        </w:rPr>
        <w:t>对</w:t>
      </w:r>
      <w:r>
        <w:rPr>
          <w:rFonts w:ascii="Times New Roman" w:eastAsia="方正仿宋_GBK" w:hAnsi="Times New Roman" w:hint="eastAsia"/>
          <w:sz w:val="32"/>
          <w:szCs w:val="22"/>
        </w:rPr>
        <w:t>区县知识产权管理部门报送</w:t>
      </w:r>
      <w:r>
        <w:rPr>
          <w:rFonts w:ascii="Times New Roman" w:eastAsia="方正仿宋_GBK" w:hAnsi="Times New Roman"/>
          <w:sz w:val="32"/>
          <w:szCs w:val="22"/>
        </w:rPr>
        <w:t>的商标品牌奖励申请材料进行</w:t>
      </w:r>
      <w:r>
        <w:rPr>
          <w:rFonts w:ascii="Times New Roman" w:eastAsia="方正仿宋_GBK" w:hAnsi="Times New Roman" w:hint="eastAsia"/>
          <w:sz w:val="32"/>
          <w:szCs w:val="22"/>
        </w:rPr>
        <w:t>汇总、</w:t>
      </w:r>
      <w:r>
        <w:rPr>
          <w:rFonts w:ascii="Times New Roman" w:eastAsia="方正仿宋_GBK" w:hAnsi="Times New Roman"/>
          <w:sz w:val="32"/>
          <w:szCs w:val="22"/>
        </w:rPr>
        <w:t>形式</w:t>
      </w:r>
      <w:r>
        <w:rPr>
          <w:rFonts w:ascii="Times New Roman" w:eastAsia="方正仿宋_GBK" w:hAnsi="Times New Roman" w:hint="eastAsia"/>
          <w:sz w:val="32"/>
          <w:szCs w:val="22"/>
        </w:rPr>
        <w:t>审查</w:t>
      </w:r>
      <w:r>
        <w:rPr>
          <w:rFonts w:ascii="Times New Roman" w:eastAsia="方正仿宋_GBK" w:hAnsi="Times New Roman"/>
          <w:sz w:val="32"/>
          <w:szCs w:val="22"/>
        </w:rPr>
        <w:t>。</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第十二条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hint="eastAsia"/>
          <w:sz w:val="32"/>
          <w:szCs w:val="22"/>
        </w:rPr>
        <w:t>评审工作</w:t>
      </w:r>
      <w:r>
        <w:rPr>
          <w:rFonts w:ascii="Times New Roman" w:eastAsia="方正仿宋_GBK" w:hAnsi="Times New Roman"/>
          <w:sz w:val="32"/>
          <w:szCs w:val="22"/>
        </w:rPr>
        <w:t>办公室</w:t>
      </w:r>
      <w:r>
        <w:rPr>
          <w:rFonts w:ascii="Times New Roman" w:eastAsia="方正仿宋_GBK" w:hAnsi="Times New Roman" w:hint="eastAsia"/>
          <w:sz w:val="32"/>
          <w:szCs w:val="22"/>
        </w:rPr>
        <w:t>选聘</w:t>
      </w:r>
      <w:r>
        <w:rPr>
          <w:rFonts w:ascii="Times New Roman" w:eastAsia="方正仿宋_GBK" w:hAnsi="Times New Roman"/>
          <w:sz w:val="32"/>
          <w:szCs w:val="22"/>
        </w:rPr>
        <w:t>评审专家</w:t>
      </w:r>
      <w:r>
        <w:rPr>
          <w:rFonts w:ascii="Times New Roman" w:eastAsia="方正仿宋_GBK" w:hAnsi="Times New Roman" w:hint="eastAsia"/>
          <w:sz w:val="32"/>
          <w:szCs w:val="22"/>
        </w:rPr>
        <w:t>，</w:t>
      </w:r>
      <w:r>
        <w:rPr>
          <w:rFonts w:ascii="Times New Roman" w:eastAsia="方正仿宋_GBK" w:hAnsi="Times New Roman"/>
          <w:sz w:val="32"/>
          <w:szCs w:val="22"/>
        </w:rPr>
        <w:t>按照本</w:t>
      </w:r>
      <w:r>
        <w:rPr>
          <w:rFonts w:ascii="Times New Roman" w:eastAsia="方正仿宋_GBK" w:hAnsi="Times New Roman" w:hint="eastAsia"/>
          <w:sz w:val="32"/>
          <w:szCs w:val="22"/>
        </w:rPr>
        <w:t>办法</w:t>
      </w:r>
      <w:r>
        <w:rPr>
          <w:rFonts w:ascii="Times New Roman" w:eastAsia="方正仿宋_GBK" w:hAnsi="Times New Roman"/>
          <w:sz w:val="32"/>
          <w:szCs w:val="22"/>
        </w:rPr>
        <w:t>规定的</w:t>
      </w:r>
      <w:r>
        <w:rPr>
          <w:rFonts w:ascii="Times New Roman" w:eastAsia="方正仿宋_GBK" w:hAnsi="Times New Roman" w:hint="eastAsia"/>
          <w:sz w:val="32"/>
          <w:szCs w:val="22"/>
        </w:rPr>
        <w:t>评审</w:t>
      </w:r>
      <w:r>
        <w:rPr>
          <w:rFonts w:ascii="Times New Roman" w:eastAsia="方正仿宋_GBK" w:hAnsi="Times New Roman"/>
          <w:sz w:val="32"/>
          <w:szCs w:val="22"/>
        </w:rPr>
        <w:t>原则、条件</w:t>
      </w:r>
      <w:r>
        <w:rPr>
          <w:rFonts w:ascii="Times New Roman" w:eastAsia="方正仿宋_GBK" w:hAnsi="Times New Roman" w:hint="eastAsia"/>
          <w:sz w:val="32"/>
          <w:szCs w:val="22"/>
        </w:rPr>
        <w:t>，根据</w:t>
      </w:r>
      <w:r>
        <w:rPr>
          <w:rFonts w:ascii="Times New Roman" w:eastAsia="方正仿宋_GBK" w:hAnsi="Times New Roman"/>
          <w:sz w:val="32"/>
          <w:szCs w:val="22"/>
        </w:rPr>
        <w:t>商标品牌奖励</w:t>
      </w:r>
      <w:r>
        <w:rPr>
          <w:rFonts w:ascii="Times New Roman" w:eastAsia="方正仿宋_GBK" w:hAnsi="Times New Roman" w:hint="eastAsia"/>
          <w:sz w:val="32"/>
          <w:szCs w:val="22"/>
        </w:rPr>
        <w:t>评审细则开展专家</w:t>
      </w:r>
      <w:r>
        <w:rPr>
          <w:rFonts w:ascii="Times New Roman" w:eastAsia="方正仿宋_GBK" w:hAnsi="Times New Roman"/>
          <w:sz w:val="32"/>
          <w:szCs w:val="22"/>
        </w:rPr>
        <w:t>评审。</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第十三</w:t>
      </w:r>
      <w:r>
        <w:rPr>
          <w:rFonts w:ascii="方正黑体_GBK" w:eastAsia="方正黑体_GBK" w:hAnsi="Times New Roman"/>
          <w:sz w:val="32"/>
          <w:szCs w:val="22"/>
        </w:rPr>
        <w:t>条</w:t>
      </w:r>
      <w:r>
        <w:rPr>
          <w:rFonts w:ascii="方正黑体_GBK" w:eastAsia="方正黑体_GBK" w:hAnsi="Times New Roman" w:hint="eastAsia"/>
          <w:sz w:val="32"/>
          <w:szCs w:val="22"/>
        </w:rPr>
        <w:t xml:space="preserve"> </w:t>
      </w:r>
      <w:r w:rsidR="00405E6A">
        <w:rPr>
          <w:rFonts w:ascii="方正黑体_GBK" w:eastAsia="方正黑体_GBK" w:hAnsi="Times New Roman"/>
          <w:sz w:val="32"/>
          <w:szCs w:val="22"/>
        </w:rPr>
        <w:t xml:space="preserve"> </w:t>
      </w:r>
      <w:r>
        <w:rPr>
          <w:rFonts w:ascii="Times New Roman" w:eastAsia="方正仿宋_GBK" w:hAnsi="Times New Roman" w:hint="eastAsia"/>
          <w:sz w:val="32"/>
          <w:szCs w:val="22"/>
        </w:rPr>
        <w:t>评审</w:t>
      </w:r>
      <w:r>
        <w:rPr>
          <w:rFonts w:ascii="Times New Roman" w:eastAsia="方正仿宋_GBK" w:hAnsi="Times New Roman"/>
          <w:sz w:val="32"/>
          <w:szCs w:val="22"/>
        </w:rPr>
        <w:t>工作办公室将专家</w:t>
      </w:r>
      <w:r>
        <w:rPr>
          <w:rFonts w:ascii="Times New Roman" w:eastAsia="方正仿宋_GBK" w:hAnsi="Times New Roman" w:hint="eastAsia"/>
          <w:sz w:val="32"/>
          <w:szCs w:val="22"/>
        </w:rPr>
        <w:t>评审</w:t>
      </w:r>
      <w:r>
        <w:rPr>
          <w:rFonts w:ascii="Times New Roman" w:eastAsia="方正仿宋_GBK" w:hAnsi="Times New Roman"/>
          <w:sz w:val="32"/>
          <w:szCs w:val="22"/>
        </w:rPr>
        <w:t>结果报市知识产权局局长办公会议审定后，确定拟奖励</w:t>
      </w:r>
      <w:r>
        <w:rPr>
          <w:rFonts w:ascii="Times New Roman" w:eastAsia="方正仿宋_GBK" w:hAnsi="Times New Roman" w:hint="eastAsia"/>
          <w:sz w:val="32"/>
          <w:szCs w:val="22"/>
        </w:rPr>
        <w:t>名单。</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第十四条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sz w:val="32"/>
          <w:szCs w:val="22"/>
        </w:rPr>
        <w:t>评审</w:t>
      </w:r>
      <w:r>
        <w:rPr>
          <w:rFonts w:ascii="Times New Roman" w:eastAsia="方正仿宋_GBK" w:hAnsi="Times New Roman" w:hint="eastAsia"/>
          <w:sz w:val="32"/>
          <w:szCs w:val="22"/>
        </w:rPr>
        <w:t>工作办公室</w:t>
      </w:r>
      <w:r>
        <w:rPr>
          <w:rFonts w:ascii="Times New Roman" w:eastAsia="方正仿宋_GBK" w:hAnsi="Times New Roman"/>
          <w:sz w:val="32"/>
          <w:szCs w:val="22"/>
        </w:rPr>
        <w:t>将拟奖励</w:t>
      </w:r>
      <w:r>
        <w:rPr>
          <w:rFonts w:ascii="Times New Roman" w:eastAsia="方正仿宋_GBK" w:hAnsi="Times New Roman" w:hint="eastAsia"/>
          <w:sz w:val="32"/>
          <w:szCs w:val="22"/>
        </w:rPr>
        <w:t>名单</w:t>
      </w:r>
      <w:r>
        <w:rPr>
          <w:rFonts w:ascii="Times New Roman" w:eastAsia="方正仿宋_GBK" w:hAnsi="Times New Roman"/>
          <w:sz w:val="32"/>
          <w:szCs w:val="22"/>
        </w:rPr>
        <w:t>在</w:t>
      </w:r>
      <w:r>
        <w:rPr>
          <w:rFonts w:ascii="Times New Roman" w:eastAsia="方正仿宋_GBK" w:hAnsi="Times New Roman" w:hint="eastAsia"/>
          <w:sz w:val="32"/>
          <w:szCs w:val="22"/>
        </w:rPr>
        <w:t>重庆市知识产权局</w:t>
      </w:r>
      <w:r>
        <w:rPr>
          <w:rFonts w:ascii="Times New Roman" w:eastAsia="方正仿宋_GBK" w:hAnsi="Times New Roman"/>
          <w:sz w:val="32"/>
          <w:szCs w:val="22"/>
        </w:rPr>
        <w:t>公众信息网进行公示，公示期为</w:t>
      </w:r>
      <w:r>
        <w:rPr>
          <w:rFonts w:ascii="Times New Roman" w:eastAsia="方正仿宋_GBK" w:hAnsi="Times New Roman" w:hint="eastAsia"/>
          <w:sz w:val="32"/>
          <w:szCs w:val="22"/>
        </w:rPr>
        <w:t>七</w:t>
      </w:r>
      <w:r>
        <w:rPr>
          <w:rFonts w:ascii="Times New Roman" w:eastAsia="方正仿宋_GBK" w:hAnsi="Times New Roman"/>
          <w:sz w:val="32"/>
          <w:szCs w:val="22"/>
        </w:rPr>
        <w:t>日。公示期内，任何单位和个人可以</w:t>
      </w:r>
      <w:r>
        <w:rPr>
          <w:rFonts w:ascii="Times New Roman" w:eastAsia="方正仿宋_GBK" w:hAnsi="Times New Roman" w:hint="eastAsia"/>
          <w:sz w:val="32"/>
          <w:szCs w:val="22"/>
        </w:rPr>
        <w:t>向市知识产权</w:t>
      </w:r>
      <w:r>
        <w:rPr>
          <w:rFonts w:ascii="Times New Roman" w:eastAsia="方正仿宋_GBK" w:hAnsi="Times New Roman"/>
          <w:sz w:val="32"/>
          <w:szCs w:val="22"/>
        </w:rPr>
        <w:t>提出书面异议。</w:t>
      </w:r>
    </w:p>
    <w:p w:rsidR="00F93931" w:rsidRDefault="00F93931" w:rsidP="00405E6A">
      <w:pPr>
        <w:spacing w:line="600" w:lineRule="exact"/>
        <w:ind w:firstLineChars="200" w:firstLine="640"/>
        <w:rPr>
          <w:rFonts w:ascii="Times New Roman" w:eastAsia="方正仿宋_GBK" w:hAnsi="Times New Roman"/>
          <w:sz w:val="32"/>
          <w:szCs w:val="22"/>
        </w:rPr>
      </w:pPr>
      <w:r>
        <w:rPr>
          <w:rFonts w:ascii="Times New Roman" w:eastAsia="方正仿宋_GBK" w:hAnsi="Times New Roman"/>
          <w:sz w:val="32"/>
          <w:szCs w:val="22"/>
        </w:rPr>
        <w:t>评审</w:t>
      </w:r>
      <w:r>
        <w:rPr>
          <w:rFonts w:ascii="Times New Roman" w:eastAsia="方正仿宋_GBK" w:hAnsi="Times New Roman" w:hint="eastAsia"/>
          <w:sz w:val="32"/>
          <w:szCs w:val="22"/>
        </w:rPr>
        <w:t>工作办公室</w:t>
      </w:r>
      <w:r>
        <w:rPr>
          <w:rFonts w:ascii="Times New Roman" w:eastAsia="方正仿宋_GBK" w:hAnsi="Times New Roman"/>
          <w:sz w:val="32"/>
          <w:szCs w:val="22"/>
        </w:rPr>
        <w:t>在收到异议申请</w:t>
      </w:r>
      <w:r>
        <w:rPr>
          <w:rFonts w:ascii="Times New Roman" w:eastAsia="方正仿宋_GBK" w:hAnsi="Times New Roman" w:hint="eastAsia"/>
          <w:sz w:val="32"/>
          <w:szCs w:val="22"/>
        </w:rPr>
        <w:t>后</w:t>
      </w:r>
      <w:r>
        <w:rPr>
          <w:rFonts w:ascii="Times New Roman" w:eastAsia="方正仿宋_GBK" w:hAnsi="Times New Roman"/>
          <w:sz w:val="32"/>
          <w:szCs w:val="22"/>
        </w:rPr>
        <w:t>对异议进行复核。经复核异议成立的，取消奖励资格；公示期满无异议或者异议不成立的，</w:t>
      </w:r>
      <w:r>
        <w:rPr>
          <w:rFonts w:ascii="Times New Roman" w:eastAsia="方正仿宋_GBK" w:hAnsi="Times New Roman" w:hint="eastAsia"/>
          <w:sz w:val="32"/>
          <w:szCs w:val="22"/>
        </w:rPr>
        <w:t>确定奖励</w:t>
      </w:r>
      <w:r>
        <w:rPr>
          <w:rFonts w:ascii="Times New Roman" w:eastAsia="方正仿宋_GBK" w:hAnsi="Times New Roman"/>
          <w:sz w:val="32"/>
          <w:szCs w:val="22"/>
        </w:rPr>
        <w:t>名单。</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第十五条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sz w:val="32"/>
          <w:szCs w:val="22"/>
        </w:rPr>
        <w:t>评审</w:t>
      </w:r>
      <w:r>
        <w:rPr>
          <w:rFonts w:ascii="Times New Roman" w:eastAsia="方正仿宋_GBK" w:hAnsi="Times New Roman" w:hint="eastAsia"/>
          <w:sz w:val="32"/>
          <w:szCs w:val="22"/>
        </w:rPr>
        <w:t>工作办公室按照</w:t>
      </w:r>
      <w:r>
        <w:rPr>
          <w:rFonts w:ascii="Times New Roman" w:eastAsia="方正仿宋_GBK" w:hAnsi="Times New Roman"/>
          <w:sz w:val="32"/>
          <w:szCs w:val="22"/>
        </w:rPr>
        <w:t>资金拨付审批程序，及时</w:t>
      </w:r>
      <w:r>
        <w:rPr>
          <w:rFonts w:ascii="Times New Roman" w:eastAsia="方正仿宋_GBK" w:hAnsi="Times New Roman" w:hint="eastAsia"/>
          <w:sz w:val="32"/>
          <w:szCs w:val="22"/>
        </w:rPr>
        <w:t>将</w:t>
      </w:r>
      <w:r>
        <w:rPr>
          <w:rFonts w:ascii="Times New Roman" w:eastAsia="方正仿宋_GBK" w:hAnsi="Times New Roman"/>
          <w:sz w:val="32"/>
          <w:szCs w:val="22"/>
        </w:rPr>
        <w:t>奖励资金</w:t>
      </w:r>
      <w:r>
        <w:rPr>
          <w:rFonts w:ascii="Times New Roman" w:eastAsia="方正仿宋_GBK" w:hAnsi="Times New Roman" w:hint="eastAsia"/>
          <w:sz w:val="32"/>
          <w:szCs w:val="22"/>
        </w:rPr>
        <w:t>发放给获奖商标权利人</w:t>
      </w:r>
      <w:r>
        <w:rPr>
          <w:rFonts w:ascii="Times New Roman" w:eastAsia="方正仿宋_GBK" w:hAnsi="Times New Roman"/>
          <w:sz w:val="32"/>
          <w:szCs w:val="22"/>
        </w:rPr>
        <w:t>。</w:t>
      </w:r>
    </w:p>
    <w:p w:rsidR="00F93931" w:rsidRDefault="00F93931" w:rsidP="00405E6A">
      <w:pPr>
        <w:spacing w:line="600" w:lineRule="exact"/>
        <w:jc w:val="center"/>
        <w:rPr>
          <w:rFonts w:ascii="方正黑体_GBK" w:eastAsia="方正黑体_GBK" w:hAnsi="Times New Roman"/>
          <w:sz w:val="32"/>
          <w:szCs w:val="22"/>
        </w:rPr>
      </w:pPr>
    </w:p>
    <w:p w:rsidR="00F93931" w:rsidRDefault="00F93931" w:rsidP="00405E6A">
      <w:pPr>
        <w:spacing w:line="600" w:lineRule="exact"/>
        <w:jc w:val="center"/>
        <w:rPr>
          <w:rFonts w:ascii="方正黑体_GBK" w:eastAsia="方正黑体_GBK" w:hAnsi="Times New Roman"/>
          <w:sz w:val="32"/>
          <w:szCs w:val="22"/>
        </w:rPr>
      </w:pPr>
      <w:r>
        <w:rPr>
          <w:rFonts w:ascii="方正黑体_GBK" w:eastAsia="方正黑体_GBK" w:hAnsi="Times New Roman" w:hint="eastAsia"/>
          <w:sz w:val="32"/>
          <w:szCs w:val="22"/>
        </w:rPr>
        <w:t xml:space="preserve">第四章  </w:t>
      </w:r>
      <w:r>
        <w:rPr>
          <w:rFonts w:ascii="方正黑体_GBK" w:eastAsia="方正黑体_GBK" w:hAnsi="Times New Roman"/>
          <w:sz w:val="32"/>
          <w:szCs w:val="22"/>
        </w:rPr>
        <w:t>监督管理</w:t>
      </w:r>
    </w:p>
    <w:p w:rsidR="00F93931" w:rsidRDefault="00F93931" w:rsidP="00405E6A">
      <w:pPr>
        <w:spacing w:line="600" w:lineRule="exact"/>
        <w:jc w:val="center"/>
        <w:rPr>
          <w:rFonts w:ascii="方正黑体_GBK" w:eastAsia="方正黑体_GBK" w:hAnsi="Times New Roman"/>
          <w:sz w:val="32"/>
          <w:szCs w:val="22"/>
        </w:rPr>
      </w:pP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第十六条</w:t>
      </w:r>
      <w:r>
        <w:rPr>
          <w:rFonts w:ascii="方正楷体_GBK" w:eastAsia="方正楷体_GBK" w:hAnsi="Times New Roman" w:hint="eastAsia"/>
          <w:sz w:val="32"/>
          <w:szCs w:val="22"/>
        </w:rPr>
        <w:t xml:space="preserve"> </w:t>
      </w:r>
      <w:r w:rsidR="00405E6A">
        <w:rPr>
          <w:rFonts w:ascii="方正楷体_GBK" w:eastAsia="方正楷体_GBK" w:hAnsi="Times New Roman"/>
          <w:sz w:val="32"/>
          <w:szCs w:val="22"/>
        </w:rPr>
        <w:t xml:space="preserve"> </w:t>
      </w:r>
      <w:r>
        <w:rPr>
          <w:rFonts w:ascii="Times New Roman" w:eastAsia="方正仿宋_GBK" w:hAnsi="Times New Roman"/>
          <w:sz w:val="32"/>
          <w:szCs w:val="22"/>
        </w:rPr>
        <w:t>参与评审人员与商标品牌奖励申请人有利害关系，可能影响公正评审的，应当回避。</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第十七条</w:t>
      </w:r>
      <w:r>
        <w:rPr>
          <w:rFonts w:ascii="方正楷体_GBK" w:eastAsia="方正楷体_GBK" w:hAnsi="Times New Roman" w:hint="eastAsia"/>
          <w:sz w:val="32"/>
          <w:szCs w:val="22"/>
        </w:rPr>
        <w:t xml:space="preserve"> </w:t>
      </w:r>
      <w:r w:rsidR="00405E6A">
        <w:rPr>
          <w:rFonts w:ascii="方正楷体_GBK" w:eastAsia="方正楷体_GBK" w:hAnsi="Times New Roman"/>
          <w:sz w:val="32"/>
          <w:szCs w:val="22"/>
        </w:rPr>
        <w:t xml:space="preserve"> </w:t>
      </w:r>
      <w:r>
        <w:rPr>
          <w:rFonts w:ascii="Times New Roman" w:eastAsia="方正仿宋_GBK" w:hAnsi="Times New Roman"/>
          <w:sz w:val="32"/>
          <w:szCs w:val="22"/>
        </w:rPr>
        <w:t>参与评审人员应当严格遵守保密制度，不得向他</w:t>
      </w:r>
      <w:r>
        <w:rPr>
          <w:rFonts w:ascii="Times New Roman" w:eastAsia="方正仿宋_GBK" w:hAnsi="Times New Roman"/>
          <w:sz w:val="32"/>
          <w:szCs w:val="22"/>
        </w:rPr>
        <w:lastRenderedPageBreak/>
        <w:t>人透露申请人的相关信息</w:t>
      </w:r>
      <w:r>
        <w:rPr>
          <w:rFonts w:ascii="Times New Roman" w:eastAsia="方正仿宋_GBK" w:hAnsi="Times New Roman" w:hint="eastAsia"/>
          <w:sz w:val="32"/>
          <w:szCs w:val="22"/>
        </w:rPr>
        <w:t>、商业秘密</w:t>
      </w:r>
      <w:r>
        <w:rPr>
          <w:rFonts w:ascii="Times New Roman" w:eastAsia="方正仿宋_GBK" w:hAnsi="Times New Roman"/>
          <w:sz w:val="32"/>
          <w:szCs w:val="22"/>
        </w:rPr>
        <w:t>及商标品牌奖励评审的有关情况。</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第十八条</w:t>
      </w:r>
      <w:r>
        <w:rPr>
          <w:rFonts w:ascii="方正楷体_GBK" w:eastAsia="方正楷体_GBK" w:hAnsi="Times New Roman" w:hint="eastAsia"/>
          <w:sz w:val="32"/>
          <w:szCs w:val="22"/>
        </w:rPr>
        <w:t xml:space="preserve"> </w:t>
      </w:r>
      <w:r w:rsidR="00405E6A">
        <w:rPr>
          <w:rFonts w:ascii="方正楷体_GBK" w:eastAsia="方正楷体_GBK" w:hAnsi="Times New Roman"/>
          <w:sz w:val="32"/>
          <w:szCs w:val="22"/>
        </w:rPr>
        <w:t xml:space="preserve"> </w:t>
      </w:r>
      <w:r>
        <w:rPr>
          <w:rFonts w:ascii="Times New Roman" w:eastAsia="方正仿宋_GBK" w:hAnsi="Times New Roman"/>
          <w:sz w:val="32"/>
          <w:szCs w:val="22"/>
        </w:rPr>
        <w:t>参与评审人员不得私自与商标品牌奖励申请人等利害关系人接触，不得</w:t>
      </w:r>
      <w:r>
        <w:rPr>
          <w:rFonts w:ascii="Times New Roman" w:eastAsia="方正仿宋_GBK" w:hAnsi="Times New Roman" w:hint="eastAsia"/>
          <w:sz w:val="32"/>
          <w:szCs w:val="22"/>
        </w:rPr>
        <w:t>接受</w:t>
      </w:r>
      <w:r>
        <w:rPr>
          <w:rFonts w:ascii="Times New Roman" w:eastAsia="方正仿宋_GBK" w:hAnsi="Times New Roman"/>
          <w:sz w:val="32"/>
          <w:szCs w:val="22"/>
        </w:rPr>
        <w:t>申请人的宴请、财物或者其他好处。有关人员玩忽职守、滥用职权、徇私舞弊，违法办理商标品牌奖励评审有关事项，收受当事人财物，牟取不正当利益的，撤销其评审资格，并按照干部管理权限依纪依法严肃处理；</w:t>
      </w:r>
      <w:r>
        <w:rPr>
          <w:rFonts w:ascii="Times New Roman" w:eastAsia="方正仿宋_GBK" w:hAnsi="Times New Roman" w:hint="eastAsia"/>
          <w:sz w:val="32"/>
          <w:szCs w:val="22"/>
        </w:rPr>
        <w:t>涉嫌犯罪的，依法移交司法机关查处。</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第十九条</w:t>
      </w:r>
      <w:r>
        <w:rPr>
          <w:rFonts w:ascii="Times New Roman" w:eastAsia="方正仿宋_GBK" w:hAnsi="Times New Roman" w:hint="eastAsia"/>
          <w:kern w:val="0"/>
          <w:sz w:val="32"/>
          <w:szCs w:val="22"/>
        </w:rPr>
        <w:t xml:space="preserve"> </w:t>
      </w:r>
      <w:r w:rsidR="00405E6A">
        <w:rPr>
          <w:rFonts w:ascii="Times New Roman" w:eastAsia="方正仿宋_GBK" w:hAnsi="Times New Roman"/>
          <w:kern w:val="0"/>
          <w:sz w:val="32"/>
          <w:szCs w:val="22"/>
        </w:rPr>
        <w:t xml:space="preserve"> </w:t>
      </w:r>
      <w:r>
        <w:rPr>
          <w:rFonts w:ascii="Times New Roman" w:eastAsia="方正仿宋_GBK" w:hAnsi="Times New Roman" w:hint="eastAsia"/>
          <w:kern w:val="0"/>
          <w:sz w:val="32"/>
          <w:szCs w:val="22"/>
        </w:rPr>
        <w:t>在</w:t>
      </w:r>
      <w:r>
        <w:rPr>
          <w:rFonts w:ascii="Times New Roman" w:eastAsia="方正仿宋_GBK" w:hAnsi="Times New Roman" w:hint="eastAsia"/>
          <w:sz w:val="32"/>
          <w:szCs w:val="22"/>
        </w:rPr>
        <w:t>申请、</w:t>
      </w:r>
      <w:r>
        <w:rPr>
          <w:rFonts w:ascii="Times New Roman" w:eastAsia="方正仿宋_GBK" w:hAnsi="Times New Roman"/>
          <w:sz w:val="32"/>
          <w:szCs w:val="22"/>
        </w:rPr>
        <w:t>评审</w:t>
      </w:r>
      <w:r>
        <w:rPr>
          <w:rFonts w:ascii="Times New Roman" w:eastAsia="方正仿宋_GBK" w:hAnsi="Times New Roman" w:hint="eastAsia"/>
          <w:sz w:val="32"/>
          <w:szCs w:val="22"/>
        </w:rPr>
        <w:t>过程中发现申请人弄虚作假的，取消本次申请资格，</w:t>
      </w:r>
      <w:r>
        <w:rPr>
          <w:rFonts w:ascii="Times New Roman" w:eastAsia="方正仿宋_GBK" w:hAnsi="Times New Roman"/>
          <w:sz w:val="32"/>
          <w:szCs w:val="22"/>
        </w:rPr>
        <w:t>三年内不得再次申请商标品牌奖励</w:t>
      </w:r>
      <w:r>
        <w:rPr>
          <w:rFonts w:ascii="Times New Roman" w:eastAsia="方正仿宋_GBK" w:hAnsi="Times New Roman" w:hint="eastAsia"/>
          <w:sz w:val="32"/>
          <w:szCs w:val="22"/>
        </w:rPr>
        <w:t>；再次</w:t>
      </w:r>
      <w:r>
        <w:rPr>
          <w:rFonts w:ascii="Times New Roman" w:eastAsia="方正仿宋_GBK" w:hAnsi="Times New Roman"/>
          <w:sz w:val="32"/>
          <w:szCs w:val="22"/>
        </w:rPr>
        <w:t>申请发现弄虚作假的，</w:t>
      </w:r>
      <w:r>
        <w:rPr>
          <w:rFonts w:ascii="Times New Roman" w:eastAsia="方正仿宋_GBK" w:hAnsi="Times New Roman" w:hint="eastAsia"/>
          <w:sz w:val="32"/>
          <w:szCs w:val="22"/>
        </w:rPr>
        <w:t>永久取消</w:t>
      </w:r>
      <w:r>
        <w:rPr>
          <w:rFonts w:ascii="Times New Roman" w:eastAsia="方正仿宋_GBK" w:hAnsi="Times New Roman"/>
          <w:sz w:val="32"/>
          <w:szCs w:val="22"/>
        </w:rPr>
        <w:t>申请资格</w:t>
      </w:r>
      <w:r>
        <w:rPr>
          <w:rFonts w:ascii="Times New Roman" w:eastAsia="方正仿宋_GBK" w:hAnsi="Times New Roman" w:hint="eastAsia"/>
          <w:sz w:val="32"/>
          <w:szCs w:val="22"/>
        </w:rPr>
        <w:t>。</w:t>
      </w:r>
      <w:r>
        <w:rPr>
          <w:rFonts w:ascii="Times New Roman" w:eastAsia="方正仿宋_GBK" w:hAnsi="Times New Roman"/>
          <w:sz w:val="32"/>
          <w:szCs w:val="22"/>
        </w:rPr>
        <w:t>对弄虚作假</w:t>
      </w:r>
      <w:r>
        <w:rPr>
          <w:rFonts w:ascii="Times New Roman" w:eastAsia="方正仿宋_GBK" w:hAnsi="Times New Roman" w:hint="eastAsia"/>
          <w:sz w:val="32"/>
          <w:szCs w:val="22"/>
        </w:rPr>
        <w:t>已获取</w:t>
      </w:r>
      <w:r>
        <w:rPr>
          <w:rFonts w:ascii="Times New Roman" w:eastAsia="方正仿宋_GBK" w:hAnsi="Times New Roman"/>
          <w:sz w:val="32"/>
          <w:szCs w:val="22"/>
        </w:rPr>
        <w:t>奖励资金的，由市财政局会同市</w:t>
      </w:r>
      <w:r>
        <w:rPr>
          <w:rFonts w:ascii="Times New Roman" w:eastAsia="方正仿宋_GBK" w:hAnsi="Times New Roman" w:hint="eastAsia"/>
          <w:sz w:val="32"/>
          <w:szCs w:val="22"/>
        </w:rPr>
        <w:t>知识产权局</w:t>
      </w:r>
      <w:r>
        <w:rPr>
          <w:rFonts w:ascii="Times New Roman" w:eastAsia="方正仿宋_GBK" w:hAnsi="Times New Roman"/>
          <w:sz w:val="32"/>
          <w:szCs w:val="22"/>
        </w:rPr>
        <w:t>依法追缴相关资金，禁止再次申请商标品牌奖励；</w:t>
      </w:r>
      <w:r>
        <w:rPr>
          <w:rFonts w:ascii="Times New Roman" w:eastAsia="方正仿宋_GBK" w:hAnsi="Times New Roman" w:hint="eastAsia"/>
          <w:sz w:val="32"/>
          <w:szCs w:val="22"/>
        </w:rPr>
        <w:t>涉嫌犯罪的，依法移交司法机关查处。</w:t>
      </w: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第二十条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sz w:val="32"/>
          <w:szCs w:val="22"/>
        </w:rPr>
        <w:t>商标品牌奖励资金遵循专款专用原则</w:t>
      </w:r>
      <w:r>
        <w:rPr>
          <w:rFonts w:ascii="Times New Roman" w:eastAsia="方正仿宋_GBK" w:hAnsi="Times New Roman" w:hint="eastAsia"/>
          <w:sz w:val="32"/>
          <w:szCs w:val="22"/>
        </w:rPr>
        <w:t>。</w:t>
      </w:r>
      <w:r>
        <w:rPr>
          <w:rFonts w:ascii="Times New Roman" w:eastAsia="方正仿宋_GBK" w:hAnsi="Times New Roman"/>
          <w:sz w:val="32"/>
          <w:szCs w:val="22"/>
        </w:rPr>
        <w:t>申请人应当将</w:t>
      </w:r>
      <w:r>
        <w:rPr>
          <w:rFonts w:ascii="Times New Roman" w:eastAsia="方正仿宋_GBK" w:hAnsi="Times New Roman" w:hint="eastAsia"/>
          <w:sz w:val="32"/>
          <w:szCs w:val="22"/>
        </w:rPr>
        <w:t>获得</w:t>
      </w:r>
      <w:r>
        <w:rPr>
          <w:rFonts w:ascii="Times New Roman" w:eastAsia="方正仿宋_GBK" w:hAnsi="Times New Roman"/>
          <w:sz w:val="32"/>
          <w:szCs w:val="22"/>
        </w:rPr>
        <w:t>的奖励资金用于实施商标培育、</w:t>
      </w:r>
      <w:r>
        <w:rPr>
          <w:rFonts w:ascii="Times New Roman" w:eastAsia="方正仿宋_GBK" w:hAnsi="Times New Roman" w:hint="eastAsia"/>
          <w:sz w:val="32"/>
          <w:szCs w:val="22"/>
        </w:rPr>
        <w:t>管理、</w:t>
      </w:r>
      <w:r>
        <w:rPr>
          <w:rFonts w:ascii="Times New Roman" w:eastAsia="方正仿宋_GBK" w:hAnsi="Times New Roman"/>
          <w:sz w:val="32"/>
          <w:szCs w:val="22"/>
        </w:rPr>
        <w:t>保护及运用，包括商标申请注册、建立健全商标质量管理体系、商标维权、商标品牌宣传</w:t>
      </w:r>
      <w:r>
        <w:rPr>
          <w:rFonts w:ascii="Times New Roman" w:eastAsia="方正仿宋_GBK" w:hAnsi="Times New Roman" w:hint="eastAsia"/>
          <w:sz w:val="32"/>
          <w:szCs w:val="22"/>
        </w:rPr>
        <w:t>推广</w:t>
      </w:r>
      <w:r>
        <w:rPr>
          <w:rFonts w:ascii="Times New Roman" w:eastAsia="方正仿宋_GBK" w:hAnsi="Times New Roman"/>
          <w:sz w:val="32"/>
          <w:szCs w:val="22"/>
        </w:rPr>
        <w:t>等。</w:t>
      </w:r>
    </w:p>
    <w:p w:rsidR="00F93931" w:rsidRDefault="00F93931" w:rsidP="00405E6A">
      <w:pPr>
        <w:spacing w:line="600" w:lineRule="exact"/>
        <w:ind w:firstLineChars="200" w:firstLine="640"/>
        <w:rPr>
          <w:rFonts w:ascii="方正黑体_GBK" w:eastAsia="方正黑体_GBK" w:hAnsi="Times New Roman"/>
          <w:sz w:val="32"/>
          <w:szCs w:val="22"/>
        </w:rPr>
      </w:pPr>
    </w:p>
    <w:p w:rsidR="00F93931" w:rsidRDefault="00F93931" w:rsidP="00405E6A">
      <w:pPr>
        <w:spacing w:line="600" w:lineRule="exact"/>
        <w:jc w:val="center"/>
        <w:rPr>
          <w:rFonts w:ascii="方正黑体_GBK" w:eastAsia="方正黑体_GBK" w:hAnsi="Times New Roman"/>
          <w:sz w:val="32"/>
          <w:szCs w:val="22"/>
        </w:rPr>
      </w:pPr>
      <w:r>
        <w:rPr>
          <w:rFonts w:ascii="方正黑体_GBK" w:eastAsia="方正黑体_GBK" w:hAnsi="Times New Roman" w:hint="eastAsia"/>
          <w:sz w:val="32"/>
          <w:szCs w:val="22"/>
        </w:rPr>
        <w:t>第五章  附  则</w:t>
      </w:r>
    </w:p>
    <w:p w:rsidR="00F93931" w:rsidRDefault="00F93931" w:rsidP="00405E6A">
      <w:pPr>
        <w:spacing w:line="600" w:lineRule="exact"/>
        <w:jc w:val="center"/>
        <w:rPr>
          <w:rFonts w:ascii="方正黑体_GBK" w:eastAsia="方正黑体_GBK" w:hAnsi="Times New Roman"/>
          <w:sz w:val="32"/>
          <w:szCs w:val="22"/>
        </w:rPr>
      </w:pPr>
    </w:p>
    <w:p w:rsidR="00F93931" w:rsidRDefault="00F93931" w:rsidP="00405E6A">
      <w:pPr>
        <w:spacing w:line="600" w:lineRule="exact"/>
        <w:ind w:firstLineChars="200" w:firstLine="640"/>
        <w:rPr>
          <w:rFonts w:ascii="Times New Roman" w:eastAsia="方正仿宋_GBK" w:hAnsi="Times New Roman"/>
          <w:sz w:val="32"/>
          <w:szCs w:val="22"/>
        </w:rPr>
      </w:pPr>
      <w:r>
        <w:rPr>
          <w:rFonts w:ascii="方正黑体_GBK" w:eastAsia="方正黑体_GBK" w:hAnsi="Times New Roman" w:hint="eastAsia"/>
          <w:sz w:val="32"/>
          <w:szCs w:val="22"/>
        </w:rPr>
        <w:t>第二十一条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hint="eastAsia"/>
          <w:sz w:val="32"/>
          <w:szCs w:val="22"/>
        </w:rPr>
        <w:t>本办法由市知识产权局</w:t>
      </w:r>
      <w:r w:rsidR="00BF0319">
        <w:rPr>
          <w:rFonts w:ascii="Times New Roman" w:eastAsia="方正仿宋_GBK" w:hAnsi="Times New Roman" w:hint="eastAsia"/>
          <w:sz w:val="32"/>
          <w:szCs w:val="22"/>
        </w:rPr>
        <w:t>会同</w:t>
      </w:r>
      <w:r w:rsidR="00BF0319">
        <w:rPr>
          <w:rFonts w:ascii="Times New Roman" w:eastAsia="方正仿宋_GBK" w:hAnsi="Times New Roman"/>
          <w:sz w:val="32"/>
          <w:szCs w:val="22"/>
        </w:rPr>
        <w:t>市财政局</w:t>
      </w:r>
      <w:bookmarkStart w:id="0" w:name="_GoBack"/>
      <w:bookmarkEnd w:id="0"/>
      <w:r>
        <w:rPr>
          <w:rFonts w:ascii="Times New Roman" w:eastAsia="方正仿宋_GBK" w:hAnsi="Times New Roman" w:hint="eastAsia"/>
          <w:sz w:val="32"/>
          <w:szCs w:val="22"/>
        </w:rPr>
        <w:t>解释</w:t>
      </w:r>
      <w:r>
        <w:rPr>
          <w:rFonts w:ascii="Times New Roman" w:eastAsia="方正仿宋_GBK" w:hAnsi="Times New Roman"/>
          <w:sz w:val="32"/>
          <w:szCs w:val="22"/>
        </w:rPr>
        <w:t>。</w:t>
      </w:r>
    </w:p>
    <w:p w:rsidR="00E47DE1" w:rsidRDefault="00F93931" w:rsidP="00405E6A">
      <w:pPr>
        <w:spacing w:line="600" w:lineRule="exact"/>
        <w:ind w:firstLineChars="200" w:firstLine="640"/>
        <w:textAlignment w:val="baseline"/>
        <w:rPr>
          <w:rFonts w:ascii="Times New Roman" w:eastAsia="方正仿宋_GBK" w:hAnsi="Times New Roman"/>
          <w:sz w:val="32"/>
          <w:szCs w:val="32"/>
        </w:rPr>
      </w:pPr>
      <w:r>
        <w:rPr>
          <w:rFonts w:ascii="方正黑体_GBK" w:eastAsia="方正黑体_GBK" w:hAnsi="Times New Roman" w:hint="eastAsia"/>
          <w:sz w:val="32"/>
          <w:szCs w:val="22"/>
        </w:rPr>
        <w:lastRenderedPageBreak/>
        <w:t>第二十二条</w:t>
      </w:r>
      <w:r>
        <w:rPr>
          <w:rFonts w:ascii="Times New Roman" w:eastAsia="方正仿宋_GBK" w:hAnsi="Times New Roman" w:hint="eastAsia"/>
          <w:sz w:val="32"/>
          <w:szCs w:val="22"/>
        </w:rPr>
        <w:t xml:space="preserve"> </w:t>
      </w:r>
      <w:r w:rsidR="00405E6A">
        <w:rPr>
          <w:rFonts w:ascii="Times New Roman" w:eastAsia="方正仿宋_GBK" w:hAnsi="Times New Roman"/>
          <w:sz w:val="32"/>
          <w:szCs w:val="22"/>
        </w:rPr>
        <w:t xml:space="preserve"> </w:t>
      </w:r>
      <w:r>
        <w:rPr>
          <w:rFonts w:ascii="Times New Roman" w:eastAsia="方正仿宋_GBK" w:hAnsi="Times New Roman"/>
          <w:sz w:val="32"/>
          <w:szCs w:val="22"/>
        </w:rPr>
        <w:t>本</w:t>
      </w:r>
      <w:r>
        <w:rPr>
          <w:rFonts w:ascii="Times New Roman" w:eastAsia="方正仿宋_GBK" w:hAnsi="Times New Roman" w:hint="eastAsia"/>
          <w:sz w:val="32"/>
          <w:szCs w:val="22"/>
        </w:rPr>
        <w:t>办法</w:t>
      </w:r>
      <w:r>
        <w:rPr>
          <w:rFonts w:ascii="Times New Roman" w:eastAsia="方正仿宋_GBK" w:hAnsi="Times New Roman"/>
          <w:sz w:val="32"/>
          <w:szCs w:val="22"/>
        </w:rPr>
        <w:t>自</w:t>
      </w:r>
      <w:r>
        <w:rPr>
          <w:rFonts w:ascii="Times New Roman" w:eastAsia="方正仿宋_GBK" w:hAnsi="Times New Roman" w:hint="eastAsia"/>
          <w:sz w:val="32"/>
          <w:szCs w:val="22"/>
        </w:rPr>
        <w:t>2</w:t>
      </w:r>
      <w:r>
        <w:rPr>
          <w:rFonts w:ascii="Times New Roman" w:eastAsia="方正仿宋_GBK" w:hAnsi="Times New Roman"/>
          <w:sz w:val="32"/>
          <w:szCs w:val="22"/>
        </w:rPr>
        <w:t>023</w:t>
      </w:r>
      <w:r>
        <w:rPr>
          <w:rFonts w:ascii="Times New Roman" w:eastAsia="方正仿宋_GBK" w:hAnsi="Times New Roman" w:hint="eastAsia"/>
          <w:sz w:val="32"/>
          <w:szCs w:val="22"/>
        </w:rPr>
        <w:t>年</w:t>
      </w:r>
      <w:r>
        <w:rPr>
          <w:rFonts w:ascii="Times New Roman" w:eastAsia="方正仿宋_GBK" w:hAnsi="Times New Roman" w:hint="eastAsia"/>
          <w:sz w:val="32"/>
          <w:szCs w:val="22"/>
        </w:rPr>
        <w:t>1</w:t>
      </w:r>
      <w:r>
        <w:rPr>
          <w:rFonts w:ascii="Times New Roman" w:eastAsia="方正仿宋_GBK" w:hAnsi="Times New Roman" w:hint="eastAsia"/>
          <w:sz w:val="32"/>
          <w:szCs w:val="22"/>
        </w:rPr>
        <w:t>月</w:t>
      </w:r>
      <w:r>
        <w:rPr>
          <w:rFonts w:ascii="Times New Roman" w:eastAsia="方正仿宋_GBK" w:hAnsi="Times New Roman" w:hint="eastAsia"/>
          <w:sz w:val="32"/>
          <w:szCs w:val="22"/>
        </w:rPr>
        <w:t>1</w:t>
      </w:r>
      <w:r>
        <w:rPr>
          <w:rFonts w:ascii="Times New Roman" w:eastAsia="方正仿宋_GBK" w:hAnsi="Times New Roman"/>
          <w:sz w:val="32"/>
          <w:szCs w:val="22"/>
        </w:rPr>
        <w:t>日起施行。</w:t>
      </w:r>
      <w:r>
        <w:rPr>
          <w:rFonts w:ascii="Times New Roman" w:eastAsia="方正仿宋_GBK" w:hint="eastAsia"/>
          <w:sz w:val="32"/>
          <w:szCs w:val="22"/>
        </w:rPr>
        <w:t>原</w:t>
      </w:r>
      <w:r>
        <w:rPr>
          <w:rFonts w:ascii="Times New Roman" w:eastAsia="方正仿宋_GBK"/>
          <w:sz w:val="32"/>
          <w:szCs w:val="22"/>
        </w:rPr>
        <w:t>《</w:t>
      </w:r>
      <w:r>
        <w:rPr>
          <w:rFonts w:ascii="Times New Roman" w:eastAsia="方正仿宋_GBK" w:hint="eastAsia"/>
          <w:sz w:val="32"/>
          <w:szCs w:val="22"/>
        </w:rPr>
        <w:t>重庆市</w:t>
      </w:r>
      <w:r>
        <w:rPr>
          <w:rFonts w:ascii="Times New Roman" w:eastAsia="方正仿宋_GBK"/>
          <w:sz w:val="32"/>
          <w:szCs w:val="22"/>
        </w:rPr>
        <w:t>工商局</w:t>
      </w:r>
      <w:r>
        <w:rPr>
          <w:rFonts w:ascii="Times New Roman" w:eastAsia="方正仿宋_GBK" w:hint="eastAsia"/>
          <w:sz w:val="32"/>
          <w:szCs w:val="22"/>
        </w:rPr>
        <w:t xml:space="preserve"> </w:t>
      </w:r>
      <w:r>
        <w:rPr>
          <w:rFonts w:ascii="Times New Roman" w:eastAsia="方正仿宋_GBK" w:hint="eastAsia"/>
          <w:sz w:val="32"/>
          <w:szCs w:val="22"/>
        </w:rPr>
        <w:t>重庆市</w:t>
      </w:r>
      <w:r>
        <w:rPr>
          <w:rFonts w:ascii="Times New Roman" w:eastAsia="方正仿宋_GBK"/>
          <w:sz w:val="32"/>
          <w:szCs w:val="22"/>
        </w:rPr>
        <w:t>财政局关于</w:t>
      </w:r>
      <w:r>
        <w:rPr>
          <w:rFonts w:ascii="Times New Roman" w:eastAsia="方正仿宋_GBK" w:hint="eastAsia"/>
          <w:sz w:val="32"/>
          <w:szCs w:val="22"/>
        </w:rPr>
        <w:t>印发</w:t>
      </w:r>
      <w:r>
        <w:rPr>
          <w:rFonts w:ascii="Times New Roman" w:eastAsia="方正仿宋_GBK"/>
          <w:sz w:val="32"/>
          <w:szCs w:val="22"/>
        </w:rPr>
        <w:t>重庆市商标品牌奖励</w:t>
      </w:r>
      <w:r>
        <w:rPr>
          <w:rFonts w:ascii="Times New Roman" w:eastAsia="方正仿宋_GBK" w:hint="eastAsia"/>
          <w:sz w:val="32"/>
          <w:szCs w:val="22"/>
        </w:rPr>
        <w:t>评审</w:t>
      </w:r>
      <w:r>
        <w:rPr>
          <w:rFonts w:ascii="Times New Roman" w:eastAsia="方正仿宋_GBK"/>
          <w:sz w:val="32"/>
          <w:szCs w:val="22"/>
        </w:rPr>
        <w:t>办法（</w:t>
      </w:r>
      <w:r>
        <w:rPr>
          <w:rFonts w:ascii="Times New Roman" w:eastAsia="方正仿宋_GBK" w:hint="eastAsia"/>
          <w:sz w:val="32"/>
          <w:szCs w:val="22"/>
        </w:rPr>
        <w:t>试行</w:t>
      </w:r>
      <w:r>
        <w:rPr>
          <w:rFonts w:ascii="Times New Roman" w:eastAsia="方正仿宋_GBK"/>
          <w:sz w:val="32"/>
          <w:szCs w:val="22"/>
        </w:rPr>
        <w:t>）</w:t>
      </w:r>
      <w:r>
        <w:rPr>
          <w:rFonts w:ascii="Times New Roman" w:eastAsia="方正仿宋_GBK" w:hint="eastAsia"/>
          <w:sz w:val="32"/>
          <w:szCs w:val="22"/>
        </w:rPr>
        <w:t>的</w:t>
      </w:r>
      <w:r>
        <w:rPr>
          <w:rFonts w:ascii="Times New Roman" w:eastAsia="方正仿宋_GBK"/>
          <w:sz w:val="32"/>
          <w:szCs w:val="22"/>
        </w:rPr>
        <w:t>通知》</w:t>
      </w:r>
      <w:r>
        <w:rPr>
          <w:rFonts w:ascii="Times New Roman" w:eastAsia="方正仿宋_GBK" w:hint="eastAsia"/>
          <w:sz w:val="32"/>
          <w:szCs w:val="22"/>
        </w:rPr>
        <w:t>（渝工商</w:t>
      </w:r>
      <w:r>
        <w:rPr>
          <w:rFonts w:ascii="Times New Roman" w:eastAsia="方正仿宋_GBK"/>
          <w:sz w:val="32"/>
          <w:szCs w:val="22"/>
        </w:rPr>
        <w:t>发</w:t>
      </w:r>
      <w:r>
        <w:rPr>
          <w:rFonts w:ascii="Times New Roman" w:eastAsia="方正仿宋_GBK" w:hint="eastAsia"/>
          <w:sz w:val="32"/>
          <w:szCs w:val="22"/>
        </w:rPr>
        <w:t>〔</w:t>
      </w:r>
      <w:r>
        <w:rPr>
          <w:rFonts w:ascii="Times New Roman" w:eastAsia="方正仿宋_GBK" w:hint="eastAsia"/>
          <w:sz w:val="32"/>
          <w:szCs w:val="22"/>
        </w:rPr>
        <w:t>2018</w:t>
      </w:r>
      <w:r>
        <w:rPr>
          <w:rFonts w:ascii="Times New Roman" w:eastAsia="方正仿宋_GBK" w:hint="eastAsia"/>
          <w:sz w:val="32"/>
          <w:szCs w:val="22"/>
        </w:rPr>
        <w:t>〕</w:t>
      </w:r>
      <w:r>
        <w:rPr>
          <w:rFonts w:ascii="Times New Roman" w:eastAsia="方正仿宋_GBK" w:hint="eastAsia"/>
          <w:sz w:val="32"/>
          <w:szCs w:val="22"/>
        </w:rPr>
        <w:t>33</w:t>
      </w:r>
      <w:r>
        <w:rPr>
          <w:rFonts w:ascii="Times New Roman" w:eastAsia="方正仿宋_GBK" w:hint="eastAsia"/>
          <w:sz w:val="32"/>
          <w:szCs w:val="22"/>
        </w:rPr>
        <w:t>号）</w:t>
      </w:r>
      <w:r>
        <w:rPr>
          <w:rFonts w:ascii="Times New Roman" w:eastAsia="方正仿宋_GBK"/>
          <w:sz w:val="32"/>
          <w:szCs w:val="22"/>
        </w:rPr>
        <w:t>同时废止</w:t>
      </w:r>
      <w:r>
        <w:rPr>
          <w:rFonts w:ascii="Times New Roman" w:eastAsia="方正仿宋_GBK" w:hint="eastAsia"/>
          <w:sz w:val="32"/>
          <w:szCs w:val="22"/>
        </w:rPr>
        <w:t>。</w:t>
      </w: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sectPr w:rsidR="000E6C26" w:rsidSect="00C91DF8">
      <w:headerReference w:type="default" r:id="rId7"/>
      <w:footerReference w:type="default" r:id="rId8"/>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9C" w:rsidRDefault="00AB159C">
      <w:r>
        <w:separator/>
      </w:r>
    </w:p>
  </w:endnote>
  <w:endnote w:type="continuationSeparator" w:id="0">
    <w:p w:rsidR="00AB159C" w:rsidRDefault="00A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E1" w:rsidRDefault="00ED602F">
    <w:pPr>
      <w:pStyle w:val="a5"/>
      <w:ind w:leftChars="2280" w:left="4788" w:firstLineChars="2000" w:firstLine="6400"/>
      <w:rPr>
        <w:sz w:val="32"/>
      </w:rPr>
    </w:pPr>
    <w:r>
      <w:rPr>
        <w:noProof/>
        <w:sz w:val="32"/>
      </w:rPr>
      <mc:AlternateContent>
        <mc:Choice Requires="wps">
          <w:drawing>
            <wp:anchor distT="0" distB="0" distL="114300" distR="114300" simplePos="0" relativeHeight="251647488" behindDoc="0" locked="0" layoutInCell="1" allowOverlap="1" wp14:editId="600AF068">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F0319">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474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F0319">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p>
  <w:p w:rsidR="00E47DE1" w:rsidRDefault="00C17FBC">
    <w:pPr>
      <w:pStyle w:val="a5"/>
      <w:ind w:leftChars="2280" w:left="4788" w:firstLineChars="2000" w:firstLine="6425"/>
      <w:rPr>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824" behindDoc="0" locked="0" layoutInCell="1" allowOverlap="1" wp14:anchorId="7A3DB1C4" wp14:editId="0A3F0433">
              <wp:simplePos x="0" y="0"/>
              <wp:positionH relativeFrom="column">
                <wp:posOffset>0</wp:posOffset>
              </wp:positionH>
              <wp:positionV relativeFrom="paragraph">
                <wp:posOffset>86198</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7DD6D" id="直接连接符 9"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0,6.8pt" to="44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" strokecolor="#005192" strokeweight="1.75pt">
              <v:stroke joinstyle="miter"/>
            </v:line>
          </w:pict>
        </mc:Fallback>
      </mc:AlternateContent>
    </w:r>
  </w:p>
  <w:p w:rsidR="00E47DE1" w:rsidRDefault="00C91DF8">
    <w:pPr>
      <w:pStyle w:val="a5"/>
      <w:wordWrap w:val="0"/>
      <w:jc w:val="right"/>
      <w:rPr>
        <w:rFonts w:ascii="宋体" w:eastAsia="宋体" w:hAnsi="宋体" w:cs="宋体"/>
        <w:b/>
        <w:bCs/>
        <w:color w:val="005192"/>
        <w:sz w:val="28"/>
        <w:szCs w:val="44"/>
      </w:rPr>
    </w:pPr>
    <w:r w:rsidRPr="00C91DF8">
      <w:rPr>
        <w:rFonts w:ascii="宋体" w:eastAsia="宋体" w:hAnsi="宋体" w:cs="宋体" w:hint="eastAsia"/>
        <w:b/>
        <w:bCs/>
        <w:color w:val="005192"/>
        <w:sz w:val="28"/>
        <w:szCs w:val="44"/>
        <w:lang w:eastAsia="zh-Hans"/>
      </w:rPr>
      <w:t>重庆市知识</w:t>
    </w:r>
    <w:r w:rsidRPr="00C91DF8">
      <w:rPr>
        <w:rFonts w:ascii="宋体" w:eastAsia="宋体" w:hAnsi="宋体" w:cs="宋体"/>
        <w:b/>
        <w:bCs/>
        <w:color w:val="005192"/>
        <w:sz w:val="28"/>
        <w:szCs w:val="44"/>
        <w:lang w:eastAsia="zh-Hans"/>
      </w:rPr>
      <w:t>产权局</w:t>
    </w:r>
    <w:r w:rsidRPr="00C91DF8">
      <w:rPr>
        <w:rFonts w:ascii="宋体" w:eastAsia="宋体" w:hAnsi="宋体" w:cs="宋体" w:hint="eastAsia"/>
        <w:b/>
        <w:bCs/>
        <w:color w:val="005192"/>
        <w:sz w:val="28"/>
        <w:szCs w:val="44"/>
      </w:rPr>
      <w:t>发布</w:t>
    </w:r>
    <w:r w:rsidR="00ED602F">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9C" w:rsidRDefault="00AB159C">
      <w:r>
        <w:separator/>
      </w:r>
    </w:p>
  </w:footnote>
  <w:footnote w:type="continuationSeparator" w:id="0">
    <w:p w:rsidR="00AB159C" w:rsidRDefault="00AB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BC" w:rsidRDefault="00C17FBC">
    <w:pPr>
      <w:pStyle w:val="a5"/>
      <w:textAlignment w:val="center"/>
      <w:rPr>
        <w:rFonts w:ascii="宋体" w:eastAsia="宋体" w:hAnsi="宋体" w:cs="宋体"/>
        <w:b/>
        <w:bCs/>
        <w:color w:val="005192"/>
        <w:sz w:val="32"/>
        <w:lang w:eastAsia="zh-Hans"/>
      </w:rPr>
    </w:pPr>
  </w:p>
  <w:p w:rsidR="00E47DE1" w:rsidRDefault="00C91DF8">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8512" behindDoc="0" locked="0" layoutInCell="1" allowOverlap="1" wp14:anchorId="2EB46AA8" wp14:editId="36EFCE43">
              <wp:simplePos x="0" y="0"/>
              <wp:positionH relativeFrom="column">
                <wp:posOffset>-8890</wp:posOffset>
              </wp:positionH>
              <wp:positionV relativeFrom="paragraph">
                <wp:posOffset>421167</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132BD" id="直接连接符 4" o:spid="_x0000_s1026"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7pt,33.15pt" to="441.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" strokecolor="#005192" strokeweight="1.75pt">
              <v:stroke joinstyle="miter"/>
            </v:line>
          </w:pict>
        </mc:Fallback>
      </mc:AlternateContent>
    </w:r>
    <w:r w:rsidR="00ED602F">
      <w:rPr>
        <w:rFonts w:ascii="宋体" w:eastAsia="宋体" w:hAnsi="宋体" w:cs="宋体" w:hint="eastAsia"/>
        <w:b/>
        <w:bCs/>
        <w:noProof/>
        <w:color w:val="005192"/>
        <w:sz w:val="32"/>
      </w:rPr>
      <w:drawing>
        <wp:inline distT="0" distB="0" distL="114300" distR="114300" wp14:editId="4E7843C8">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重庆市知识</w:t>
    </w:r>
    <w:r>
      <w:rPr>
        <w:rFonts w:ascii="宋体" w:eastAsia="宋体" w:hAnsi="宋体" w:cs="宋体"/>
        <w:b/>
        <w:bCs/>
        <w:color w:val="005192"/>
        <w:sz w:val="32"/>
        <w:lang w:eastAsia="zh-Hans"/>
      </w:rPr>
      <w:t>产权局行政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576C4"/>
    <w:rsid w:val="000E6C26"/>
    <w:rsid w:val="0012008D"/>
    <w:rsid w:val="00124067"/>
    <w:rsid w:val="00130CFC"/>
    <w:rsid w:val="00172A27"/>
    <w:rsid w:val="002226D1"/>
    <w:rsid w:val="002425C3"/>
    <w:rsid w:val="00242659"/>
    <w:rsid w:val="002F2F4C"/>
    <w:rsid w:val="00307932"/>
    <w:rsid w:val="00321A7B"/>
    <w:rsid w:val="00323F3D"/>
    <w:rsid w:val="00324CE0"/>
    <w:rsid w:val="00363738"/>
    <w:rsid w:val="00374A24"/>
    <w:rsid w:val="003B7E72"/>
    <w:rsid w:val="003C5192"/>
    <w:rsid w:val="003E712B"/>
    <w:rsid w:val="00405E6A"/>
    <w:rsid w:val="00410D1F"/>
    <w:rsid w:val="0042104D"/>
    <w:rsid w:val="00441A7A"/>
    <w:rsid w:val="0045070F"/>
    <w:rsid w:val="00453CA6"/>
    <w:rsid w:val="00454DF3"/>
    <w:rsid w:val="00482A3D"/>
    <w:rsid w:val="004845BC"/>
    <w:rsid w:val="00495AED"/>
    <w:rsid w:val="004E3CAC"/>
    <w:rsid w:val="00511FFA"/>
    <w:rsid w:val="00515E4A"/>
    <w:rsid w:val="00581C47"/>
    <w:rsid w:val="005F7CFE"/>
    <w:rsid w:val="00611C2F"/>
    <w:rsid w:val="006733F1"/>
    <w:rsid w:val="006A514A"/>
    <w:rsid w:val="006C7A69"/>
    <w:rsid w:val="006D1E6A"/>
    <w:rsid w:val="006E080B"/>
    <w:rsid w:val="006E42AC"/>
    <w:rsid w:val="00711BE4"/>
    <w:rsid w:val="007A104C"/>
    <w:rsid w:val="007C001C"/>
    <w:rsid w:val="007E20F0"/>
    <w:rsid w:val="007F507E"/>
    <w:rsid w:val="00866EC2"/>
    <w:rsid w:val="009C4E9A"/>
    <w:rsid w:val="009C6830"/>
    <w:rsid w:val="00A44E47"/>
    <w:rsid w:val="00AB159C"/>
    <w:rsid w:val="00AD6C6D"/>
    <w:rsid w:val="00AE23A7"/>
    <w:rsid w:val="00B05DB6"/>
    <w:rsid w:val="00B31FF0"/>
    <w:rsid w:val="00BB5142"/>
    <w:rsid w:val="00BD65A2"/>
    <w:rsid w:val="00BD7F0E"/>
    <w:rsid w:val="00BF0319"/>
    <w:rsid w:val="00C17FBC"/>
    <w:rsid w:val="00C3599F"/>
    <w:rsid w:val="00C61217"/>
    <w:rsid w:val="00C91DF8"/>
    <w:rsid w:val="00D2343D"/>
    <w:rsid w:val="00D566B8"/>
    <w:rsid w:val="00DE57A3"/>
    <w:rsid w:val="00E36B82"/>
    <w:rsid w:val="00E47DE1"/>
    <w:rsid w:val="00EB31AE"/>
    <w:rsid w:val="00ED372A"/>
    <w:rsid w:val="00ED602F"/>
    <w:rsid w:val="00F54B6C"/>
    <w:rsid w:val="00F93931"/>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FF92B3"/>
  <w15:docId w15:val="{DD15180D-49DB-4F75-A6E3-35DF31B6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aa"/>
    <w:rsid w:val="00C91DF8"/>
    <w:rPr>
      <w:sz w:val="18"/>
      <w:szCs w:val="18"/>
    </w:rPr>
  </w:style>
  <w:style w:type="character" w:customStyle="1" w:styleId="aa">
    <w:name w:val="批注框文本 字符"/>
    <w:basedOn w:val="a0"/>
    <w:link w:val="a9"/>
    <w:rsid w:val="00C91DF8"/>
    <w:rPr>
      <w:rFonts w:asciiTheme="minorHAnsi" w:eastAsiaTheme="minorEastAsia" w:hAnsiTheme="minorHAnsi" w:cstheme="minorBidi"/>
      <w:kern w:val="2"/>
      <w:sz w:val="18"/>
      <w:szCs w:val="18"/>
    </w:rPr>
  </w:style>
  <w:style w:type="paragraph" w:customStyle="1" w:styleId="Default">
    <w:name w:val="Default"/>
    <w:uiPriority w:val="99"/>
    <w:unhideWhenUsed/>
    <w:qFormat/>
    <w:rsid w:val="003E712B"/>
    <w:pPr>
      <w:widowControl w:val="0"/>
      <w:autoSpaceDE w:val="0"/>
      <w:autoSpaceDN w:val="0"/>
      <w:adjustRightInd w:val="0"/>
    </w:pPr>
    <w:rPr>
      <w:rFonts w:ascii="方正黑体_GBK" w:eastAsia="方正仿宋_GBK" w:hAnsi="方正黑体_GBK" w:hint="eastAsia"/>
      <w:color w:val="000000"/>
      <w:sz w:val="32"/>
      <w:szCs w:val="22"/>
    </w:rPr>
  </w:style>
  <w:style w:type="paragraph" w:styleId="ab">
    <w:name w:val="Date"/>
    <w:basedOn w:val="a"/>
    <w:next w:val="a"/>
    <w:link w:val="ac"/>
    <w:rsid w:val="0042104D"/>
    <w:pPr>
      <w:ind w:leftChars="2500" w:left="100"/>
    </w:pPr>
  </w:style>
  <w:style w:type="character" w:customStyle="1" w:styleId="ac">
    <w:name w:val="日期 字符"/>
    <w:basedOn w:val="a0"/>
    <w:link w:val="ab"/>
    <w:rsid w:val="0042104D"/>
    <w:rPr>
      <w:rFonts w:asciiTheme="minorHAnsi" w:eastAsiaTheme="minorEastAsia" w:hAnsiTheme="minorHAnsi" w:cstheme="minorBidi"/>
      <w:kern w:val="2"/>
      <w:sz w:val="21"/>
      <w:szCs w:val="24"/>
    </w:rPr>
  </w:style>
  <w:style w:type="table" w:styleId="ad">
    <w:name w:val="Table Grid"/>
    <w:basedOn w:val="a1"/>
    <w:uiPriority w:val="39"/>
    <w:qFormat/>
    <w:rsid w:val="00324CE0"/>
    <w:rPr>
      <w:rFonts w:ascii="Calibri" w:hAnsi="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369</Words>
  <Characters>2105</Characters>
  <Application>Microsoft Office Word</Application>
  <DocSecurity>0</DocSecurity>
  <Lines>17</Lines>
  <Paragraphs>4</Paragraphs>
  <ScaleCrop>false</ScaleCrop>
  <Company>ICOS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熊钦松</cp:lastModifiedBy>
  <cp:revision>71</cp:revision>
  <cp:lastPrinted>2022-06-06T16:09:00Z</cp:lastPrinted>
  <dcterms:created xsi:type="dcterms:W3CDTF">2021-09-11T02:41:00Z</dcterms:created>
  <dcterms:modified xsi:type="dcterms:W3CDTF">2023-01-03T09:55:00Z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